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F71A" w14:textId="77777777" w:rsidR="007D5AF5" w:rsidRPr="000906FE" w:rsidRDefault="007D5AF5" w:rsidP="23FC1377">
      <w:pPr>
        <w:shd w:val="clear" w:color="auto" w:fill="FFFFFF" w:themeFill="background1"/>
        <w:spacing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Toolkit</w:t>
      </w:r>
    </w:p>
    <w:p w14:paraId="756D91BC" w14:textId="77777777" w:rsidR="007D5AF5" w:rsidRPr="000906FE" w:rsidRDefault="007D5AF5" w:rsidP="007D5AF5">
      <w:pPr>
        <w:shd w:val="clear" w:color="auto" w:fill="FFFFFF"/>
        <w:spacing w:line="288" w:lineRule="atLeast"/>
        <w:jc w:val="center"/>
        <w:textAlignment w:val="baseline"/>
        <w:outlineLvl w:val="2"/>
        <w:rPr>
          <w:rFonts w:ascii="Arial" w:eastAsia="Times New Roman" w:hAnsi="Arial" w:cs="Arial"/>
          <w:b/>
          <w:bCs/>
          <w:color w:val="111111"/>
        </w:rPr>
      </w:pPr>
    </w:p>
    <w:p w14:paraId="344EBEA3" w14:textId="4FD25154" w:rsidR="00F1257B" w:rsidRDefault="00EA7852" w:rsidP="00F1257B">
      <w:pPr>
        <w:tabs>
          <w:tab w:val="left" w:pos="270"/>
        </w:tabs>
        <w:rPr>
          <w:rFonts w:ascii="Arial" w:hAnsi="Arial" w:cs="Arial"/>
        </w:rPr>
      </w:pPr>
      <w:r w:rsidRPr="006F1063">
        <w:rPr>
          <w:rFonts w:ascii="Arial" w:hAnsi="Arial" w:cs="Arial"/>
        </w:rPr>
        <w:t xml:space="preserve">Make the case of why </w:t>
      </w:r>
      <w:r w:rsidRPr="006F1063">
        <w:rPr>
          <w:rFonts w:ascii="Arial" w:hAnsi="Arial" w:cs="Arial"/>
          <w:b/>
          <w:bCs/>
          <w:i/>
          <w:iCs/>
        </w:rPr>
        <w:t>you</w:t>
      </w:r>
      <w:r w:rsidRPr="006F1063">
        <w:rPr>
          <w:rFonts w:ascii="Arial" w:hAnsi="Arial" w:cs="Arial"/>
        </w:rPr>
        <w:t xml:space="preserve"> should attend the </w:t>
      </w:r>
      <w:r w:rsidRPr="006F1063">
        <w:rPr>
          <w:rFonts w:ascii="Arial" w:hAnsi="Arial" w:cs="Arial"/>
          <w:b/>
          <w:bCs/>
        </w:rPr>
        <w:t>NCTM 2023 Annual Meeting &amp; Exposition</w:t>
      </w:r>
      <w:r w:rsidR="002C6844">
        <w:rPr>
          <w:rFonts w:ascii="Arial" w:hAnsi="Arial" w:cs="Arial"/>
        </w:rPr>
        <w:t xml:space="preserve">, which will be held in Washington, DC this fall, October 25-28. </w:t>
      </w:r>
      <w:r w:rsidR="4853B4DF" w:rsidRPr="7A408F19">
        <w:rPr>
          <w:rFonts w:ascii="Arial" w:hAnsi="Arial" w:cs="Arial"/>
        </w:rPr>
        <w:t xml:space="preserve">Brush up on your professional development, </w:t>
      </w:r>
      <w:r w:rsidR="4F9D7AC8" w:rsidRPr="7A408F19">
        <w:rPr>
          <w:rFonts w:ascii="Arial" w:hAnsi="Arial" w:cs="Arial"/>
        </w:rPr>
        <w:t xml:space="preserve">gain new knowledge to bring back to your classrooms, network with </w:t>
      </w:r>
      <w:r w:rsidR="3EDE776E" w:rsidRPr="2C343976">
        <w:rPr>
          <w:rFonts w:ascii="Arial" w:hAnsi="Arial" w:cs="Arial"/>
        </w:rPr>
        <w:t>like</w:t>
      </w:r>
      <w:r w:rsidR="24106F0F" w:rsidRPr="2C343976">
        <w:rPr>
          <w:rFonts w:ascii="Arial" w:hAnsi="Arial" w:cs="Arial"/>
        </w:rPr>
        <w:t>-</w:t>
      </w:r>
      <w:r w:rsidR="3EDE776E" w:rsidRPr="2C343976">
        <w:rPr>
          <w:rFonts w:ascii="Arial" w:hAnsi="Arial" w:cs="Arial"/>
        </w:rPr>
        <w:t>minded</w:t>
      </w:r>
      <w:r w:rsidR="4F9D7AC8" w:rsidRPr="7A408F19">
        <w:rPr>
          <w:rFonts w:ascii="Arial" w:hAnsi="Arial" w:cs="Arial"/>
        </w:rPr>
        <w:t xml:space="preserve"> peers, and much more. </w:t>
      </w:r>
    </w:p>
    <w:p w14:paraId="7087FE84" w14:textId="77777777" w:rsidR="00C74EF7" w:rsidRDefault="00C74EF7" w:rsidP="006F1063">
      <w:pPr>
        <w:tabs>
          <w:tab w:val="left" w:pos="270"/>
        </w:tabs>
        <w:rPr>
          <w:rFonts w:ascii="Arial" w:hAnsi="Arial" w:cs="Arial"/>
        </w:rPr>
      </w:pPr>
    </w:p>
    <w:p w14:paraId="16906AF0" w14:textId="3D632E16" w:rsidR="00C74EF7" w:rsidRPr="006F1063" w:rsidRDefault="00C74EF7" w:rsidP="006F1063">
      <w:pPr>
        <w:tabs>
          <w:tab w:val="left" w:pos="270"/>
        </w:tabs>
        <w:rPr>
          <w:rFonts w:ascii="Arial" w:hAnsi="Arial" w:cs="Arial"/>
        </w:rPr>
      </w:pPr>
      <w:r w:rsidRPr="006F1063">
        <w:rPr>
          <w:rFonts w:ascii="Arial" w:hAnsi="Arial" w:cs="Arial"/>
        </w:rPr>
        <w:t>Use NCTM’s justification toolkit to help you define and clearly communicate the benefits of attending.</w:t>
      </w:r>
    </w:p>
    <w:p w14:paraId="715DF962" w14:textId="0AB7D54B" w:rsidR="00102368" w:rsidRDefault="00102368" w:rsidP="007D5AF5">
      <w:pPr>
        <w:tabs>
          <w:tab w:val="left" w:pos="270"/>
        </w:tabs>
        <w:rPr>
          <w:rFonts w:ascii="Arial" w:hAnsi="Arial" w:cs="Arial"/>
        </w:rPr>
      </w:pPr>
    </w:p>
    <w:p w14:paraId="59763FAE" w14:textId="77777777" w:rsidR="007D5AF5" w:rsidRPr="000906FE" w:rsidRDefault="007D5AF5" w:rsidP="007D5AF5">
      <w:pPr>
        <w:ind w:right="270"/>
        <w:rPr>
          <w:rFonts w:ascii="Arial" w:hAnsi="Arial" w:cs="Arial"/>
        </w:rPr>
      </w:pPr>
    </w:p>
    <w:p w14:paraId="2875E482" w14:textId="77777777" w:rsidR="007D5AF5" w:rsidRPr="000906FE" w:rsidRDefault="007D5AF5" w:rsidP="007D5AF5">
      <w:pPr>
        <w:ind w:right="270"/>
        <w:rPr>
          <w:rFonts w:ascii="Arial" w:hAnsi="Arial" w:cs="Arial"/>
          <w:b/>
          <w:bCs/>
        </w:rPr>
      </w:pPr>
      <w:r w:rsidRPr="000906FE">
        <w:rPr>
          <w:rFonts w:ascii="Arial" w:hAnsi="Arial" w:cs="Arial"/>
          <w:b/>
          <w:bCs/>
        </w:rPr>
        <w:t>This toolkit includes the following:</w:t>
      </w:r>
    </w:p>
    <w:p w14:paraId="4DCC1117"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Why You Should Attend</w:t>
      </w:r>
    </w:p>
    <w:p w14:paraId="28B86C3C"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Benefits Worksheet</w:t>
      </w:r>
    </w:p>
    <w:p w14:paraId="461CFB36"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Conference Strands</w:t>
      </w:r>
    </w:p>
    <w:p w14:paraId="60DE100C"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Registration Rates</w:t>
      </w:r>
    </w:p>
    <w:p w14:paraId="421A7680" w14:textId="77777777" w:rsidR="007D5AF5" w:rsidRPr="000906FE" w:rsidRDefault="007D5AF5" w:rsidP="007D5AF5">
      <w:pPr>
        <w:pStyle w:val="ListParagraph"/>
        <w:numPr>
          <w:ilvl w:val="0"/>
          <w:numId w:val="1"/>
        </w:numPr>
        <w:spacing w:after="0"/>
        <w:ind w:right="270"/>
        <w:rPr>
          <w:rFonts w:ascii="Arial" w:hAnsi="Arial" w:cs="Arial"/>
          <w:sz w:val="24"/>
          <w:szCs w:val="24"/>
        </w:rPr>
      </w:pPr>
      <w:r w:rsidRPr="000906FE">
        <w:rPr>
          <w:rFonts w:ascii="Arial" w:hAnsi="Arial" w:cs="Arial"/>
          <w:sz w:val="24"/>
          <w:szCs w:val="24"/>
        </w:rPr>
        <w:t>Sample Justification Letter</w:t>
      </w:r>
    </w:p>
    <w:p w14:paraId="7D0FFD1D" w14:textId="78B00423" w:rsidR="00252E04" w:rsidRPr="00FD13D2" w:rsidRDefault="007D5AF5" w:rsidP="00A71ED5">
      <w:pPr>
        <w:pStyle w:val="ListParagraph"/>
        <w:numPr>
          <w:ilvl w:val="0"/>
          <w:numId w:val="1"/>
        </w:numPr>
        <w:spacing w:after="0"/>
        <w:ind w:right="270"/>
        <w:rPr>
          <w:rFonts w:ascii="Arial" w:hAnsi="Arial" w:cs="Arial"/>
        </w:rPr>
      </w:pPr>
      <w:r w:rsidRPr="00FD13D2">
        <w:rPr>
          <w:rFonts w:ascii="Arial" w:hAnsi="Arial" w:cs="Arial"/>
          <w:sz w:val="24"/>
          <w:szCs w:val="24"/>
        </w:rPr>
        <w:t>Testimonials</w:t>
      </w:r>
    </w:p>
    <w:p w14:paraId="7B4CFC19" w14:textId="23335C3B" w:rsidR="00FD13D2" w:rsidRPr="000906FE" w:rsidRDefault="00FD13D2" w:rsidP="00FD13D2">
      <w:pPr>
        <w:spacing w:after="120"/>
        <w:rPr>
          <w:rFonts w:ascii="Arial" w:hAnsi="Arial" w:cs="Arial"/>
          <w:b/>
          <w:color w:val="FFFFFF" w:themeColor="background1"/>
          <w:sz w:val="36"/>
          <w:szCs w:val="36"/>
        </w:rPr>
      </w:pPr>
      <w:r w:rsidRPr="000906FE">
        <w:rPr>
          <w:rFonts w:ascii="Arial" w:hAnsi="Arial" w:cs="Arial"/>
          <w:b/>
          <w:color w:val="FFFFFF" w:themeColor="background1"/>
          <w:sz w:val="36"/>
          <w:szCs w:val="36"/>
        </w:rPr>
        <w:t xml:space="preserve"> Attend</w:t>
      </w:r>
    </w:p>
    <w:tbl>
      <w:tblPr>
        <w:tblStyle w:val="TableGrid"/>
        <w:tblW w:w="0" w:type="auto"/>
        <w:shd w:val="clear" w:color="auto" w:fill="B0330A"/>
        <w:tblLook w:val="04A0" w:firstRow="1" w:lastRow="0" w:firstColumn="1" w:lastColumn="0" w:noHBand="0" w:noVBand="1"/>
      </w:tblPr>
      <w:tblGrid>
        <w:gridCol w:w="9350"/>
      </w:tblGrid>
      <w:tr w:rsidR="00FD13D2" w:rsidRPr="000906FE" w14:paraId="181A6E69" w14:textId="77777777" w:rsidTr="0045048F">
        <w:tc>
          <w:tcPr>
            <w:tcW w:w="9350" w:type="dxa"/>
            <w:shd w:val="clear" w:color="auto" w:fill="B0330A"/>
          </w:tcPr>
          <w:p w14:paraId="55D2EEA7" w14:textId="77777777" w:rsidR="00FD13D2" w:rsidRPr="000906FE" w:rsidRDefault="00FD13D2" w:rsidP="00A71ED5">
            <w:pPr>
              <w:spacing w:after="120"/>
              <w:jc w:val="center"/>
              <w:rPr>
                <w:rFonts w:ascii="Arial" w:hAnsi="Arial" w:cs="Arial"/>
                <w:b/>
                <w:color w:val="FFFFFF" w:themeColor="background1"/>
                <w:sz w:val="36"/>
                <w:szCs w:val="36"/>
              </w:rPr>
            </w:pPr>
            <w:r w:rsidRPr="000906FE">
              <w:rPr>
                <w:rFonts w:ascii="Arial" w:hAnsi="Arial" w:cs="Arial"/>
                <w:b/>
                <w:color w:val="FFFFFF" w:themeColor="background1"/>
                <w:sz w:val="36"/>
                <w:szCs w:val="36"/>
              </w:rPr>
              <w:t>Why You Should Attend</w:t>
            </w:r>
          </w:p>
        </w:tc>
      </w:tr>
    </w:tbl>
    <w:p w14:paraId="61CACC2D" w14:textId="77777777" w:rsidR="00FD13D2" w:rsidRPr="00FD13D2" w:rsidRDefault="00FD13D2" w:rsidP="00FD13D2">
      <w:pPr>
        <w:ind w:right="270"/>
        <w:rPr>
          <w:rFonts w:ascii="Arial" w:hAnsi="Arial" w:cs="Arial"/>
        </w:rPr>
      </w:pPr>
    </w:p>
    <w:p w14:paraId="691CCEFA" w14:textId="77777777" w:rsidR="00252E04" w:rsidRPr="00252E04" w:rsidRDefault="00252E04" w:rsidP="00252E04">
      <w:pPr>
        <w:ind w:right="270"/>
        <w:rPr>
          <w:rFonts w:ascii="Arial" w:hAnsi="Arial" w:cs="Arial"/>
        </w:rPr>
      </w:pPr>
    </w:p>
    <w:p w14:paraId="63C1D32A" w14:textId="77777777" w:rsidR="006A0776" w:rsidRDefault="006A0776" w:rsidP="006A0776">
      <w:pPr>
        <w:jc w:val="center"/>
        <w:rPr>
          <w:rFonts w:ascii="Arial" w:hAnsi="Arial" w:cs="Arial"/>
          <w:i/>
          <w:iCs/>
          <w:sz w:val="28"/>
          <w:szCs w:val="28"/>
        </w:rPr>
      </w:pPr>
      <w:r>
        <w:rPr>
          <w:rFonts w:ascii="Arial" w:hAnsi="Arial" w:cs="Arial"/>
          <w:i/>
          <w:iCs/>
          <w:sz w:val="28"/>
          <w:szCs w:val="28"/>
        </w:rPr>
        <w:t>The focus on mathematics teaching, learning, and all aspects of mathematics education through targeted sessions by national leaders and master teachers, and collaborations, innovations, and collective work with colleagues—are what make the NCTM Annual Meeting &amp; Exposition the premier event for educators.</w:t>
      </w:r>
    </w:p>
    <w:p w14:paraId="4C3F6533" w14:textId="77777777" w:rsidR="006A0776" w:rsidRPr="000906FE" w:rsidRDefault="006A0776" w:rsidP="006A0776">
      <w:pPr>
        <w:jc w:val="center"/>
        <w:rPr>
          <w:rFonts w:ascii="Arial" w:hAnsi="Arial" w:cs="Arial"/>
          <w:i/>
          <w:iCs/>
          <w:sz w:val="28"/>
          <w:szCs w:val="28"/>
        </w:rPr>
      </w:pPr>
    </w:p>
    <w:p w14:paraId="1DCEE98C" w14:textId="57CB8B07" w:rsidR="006A0776" w:rsidRPr="000906FE" w:rsidRDefault="006A0776" w:rsidP="23FC1377">
      <w:pPr>
        <w:shd w:val="clear" w:color="auto" w:fill="FFFFFF" w:themeFill="background1"/>
        <w:spacing w:after="120"/>
        <w:ind w:right="450"/>
        <w:rPr>
          <w:rFonts w:ascii="Arial" w:eastAsia="Times New Roman" w:hAnsi="Arial" w:cs="Arial"/>
          <w:color w:val="000000"/>
        </w:rPr>
      </w:pPr>
      <w:r w:rsidRPr="23FC1377">
        <w:rPr>
          <w:rFonts w:ascii="Arial" w:eastAsia="Times New Roman" w:hAnsi="Arial" w:cs="Arial"/>
          <w:color w:val="000000" w:themeColor="text1"/>
        </w:rPr>
        <w:t xml:space="preserve">If you’re a classroom teacher, administrator, math coach, supervisor, college professor, or preservice teacher―you will benefit from the sessions and workshops, learning opportunities, and connections available at the </w:t>
      </w:r>
      <w:r w:rsidR="00FA3F95" w:rsidRPr="23FC1377">
        <w:rPr>
          <w:rFonts w:ascii="Arial" w:eastAsia="Times New Roman" w:hAnsi="Arial" w:cs="Arial"/>
          <w:color w:val="000000" w:themeColor="text1"/>
        </w:rPr>
        <w:t xml:space="preserve">NCTM 2023 Annual Meeting &amp; </w:t>
      </w:r>
      <w:proofErr w:type="gramStart"/>
      <w:r w:rsidR="00FA3F95" w:rsidRPr="23FC1377">
        <w:rPr>
          <w:rFonts w:ascii="Arial" w:eastAsia="Times New Roman" w:hAnsi="Arial" w:cs="Arial"/>
          <w:color w:val="000000" w:themeColor="text1"/>
        </w:rPr>
        <w:t>Exposition</w:t>
      </w:r>
      <w:r w:rsidRPr="23FC1377">
        <w:rPr>
          <w:rFonts w:ascii="Arial" w:eastAsia="Times New Roman" w:hAnsi="Arial" w:cs="Arial"/>
          <w:color w:val="000000" w:themeColor="text1"/>
        </w:rPr>
        <w:t xml:space="preserve"> .</w:t>
      </w:r>
      <w:proofErr w:type="gramEnd"/>
      <w:r w:rsidRPr="23FC1377">
        <w:rPr>
          <w:rFonts w:ascii="Arial" w:eastAsia="Times New Roman" w:hAnsi="Arial" w:cs="Arial"/>
          <w:color w:val="000000" w:themeColor="text1"/>
        </w:rPr>
        <w:t xml:space="preserve">  </w:t>
      </w:r>
    </w:p>
    <w:p w14:paraId="25E259EE" w14:textId="008D9A19" w:rsidR="006A0776" w:rsidRDefault="006A0776" w:rsidP="006A0776">
      <w:pPr>
        <w:rPr>
          <w:rFonts w:ascii="Arial" w:hAnsi="Arial" w:cs="Arial"/>
        </w:rPr>
      </w:pPr>
      <w:r w:rsidRPr="000906FE">
        <w:rPr>
          <w:rFonts w:ascii="Arial" w:hAnsi="Arial" w:cs="Arial"/>
          <w:b/>
          <w:bCs/>
        </w:rPr>
        <w:t xml:space="preserve">Professional Development: </w:t>
      </w:r>
      <w:r>
        <w:rPr>
          <w:rFonts w:ascii="Arial" w:hAnsi="Arial" w:cs="Arial"/>
        </w:rPr>
        <w:t xml:space="preserve">Benefit from </w:t>
      </w:r>
      <w:r w:rsidRPr="000906FE">
        <w:rPr>
          <w:rFonts w:ascii="Arial" w:hAnsi="Arial" w:cs="Arial"/>
        </w:rPr>
        <w:t>four days of</w:t>
      </w:r>
      <w:r>
        <w:rPr>
          <w:rFonts w:ascii="Arial" w:hAnsi="Arial" w:cs="Arial"/>
        </w:rPr>
        <w:t xml:space="preserve"> learning </w:t>
      </w:r>
      <w:r w:rsidRPr="000906FE">
        <w:rPr>
          <w:rFonts w:ascii="Arial" w:hAnsi="Arial" w:cs="Arial"/>
        </w:rPr>
        <w:t xml:space="preserve">from </w:t>
      </w:r>
      <w:r>
        <w:rPr>
          <w:rFonts w:ascii="Arial" w:hAnsi="Arial" w:cs="Arial"/>
        </w:rPr>
        <w:t>educational</w:t>
      </w:r>
      <w:r w:rsidRPr="000906FE">
        <w:rPr>
          <w:rFonts w:ascii="Arial" w:hAnsi="Arial" w:cs="Arial"/>
        </w:rPr>
        <w:t xml:space="preserve"> leaders</w:t>
      </w:r>
      <w:r>
        <w:rPr>
          <w:rFonts w:ascii="Arial" w:hAnsi="Arial" w:cs="Arial"/>
        </w:rPr>
        <w:t>,</w:t>
      </w:r>
      <w:r w:rsidR="00C43940">
        <w:rPr>
          <w:rFonts w:ascii="Arial" w:hAnsi="Arial" w:cs="Arial"/>
        </w:rPr>
        <w:t xml:space="preserve"> </w:t>
      </w:r>
      <w:r>
        <w:rPr>
          <w:rFonts w:ascii="Arial" w:hAnsi="Arial" w:cs="Arial"/>
        </w:rPr>
        <w:t>teachers</w:t>
      </w:r>
      <w:r w:rsidR="00C43940">
        <w:rPr>
          <w:rFonts w:ascii="Arial" w:hAnsi="Arial" w:cs="Arial"/>
        </w:rPr>
        <w:t xml:space="preserve"> of math</w:t>
      </w:r>
      <w:r>
        <w:rPr>
          <w:rFonts w:ascii="Arial" w:hAnsi="Arial" w:cs="Arial"/>
        </w:rPr>
        <w:t xml:space="preserve">, and experts in mathematics education in a positive and </w:t>
      </w:r>
      <w:r w:rsidRPr="000906FE">
        <w:rPr>
          <w:rFonts w:ascii="Arial" w:hAnsi="Arial" w:cs="Arial"/>
        </w:rPr>
        <w:t>supportive</w:t>
      </w:r>
      <w:r>
        <w:rPr>
          <w:rFonts w:ascii="Arial" w:hAnsi="Arial" w:cs="Arial"/>
        </w:rPr>
        <w:t xml:space="preserve"> environment. Bring back </w:t>
      </w:r>
      <w:r w:rsidRPr="000906FE">
        <w:rPr>
          <w:rFonts w:ascii="Arial" w:hAnsi="Arial" w:cs="Arial"/>
        </w:rPr>
        <w:t>actionable information</w:t>
      </w:r>
      <w:r>
        <w:rPr>
          <w:rFonts w:ascii="Arial" w:hAnsi="Arial" w:cs="Arial"/>
        </w:rPr>
        <w:t xml:space="preserve"> and strategies to your school, district, and classroom</w:t>
      </w:r>
      <w:r w:rsidRPr="000906FE">
        <w:rPr>
          <w:rFonts w:ascii="Arial" w:hAnsi="Arial" w:cs="Arial"/>
        </w:rPr>
        <w:t xml:space="preserve">.  </w:t>
      </w:r>
    </w:p>
    <w:p w14:paraId="02E2B776" w14:textId="77777777" w:rsidR="006A0776" w:rsidRPr="000906FE" w:rsidRDefault="006A0776" w:rsidP="006A0776">
      <w:pPr>
        <w:rPr>
          <w:rFonts w:ascii="Arial" w:hAnsi="Arial" w:cs="Arial"/>
        </w:rPr>
      </w:pPr>
    </w:p>
    <w:p w14:paraId="77A0D088" w14:textId="6C855482" w:rsidR="006A0776" w:rsidRDefault="006A0776" w:rsidP="006A0776">
      <w:pPr>
        <w:rPr>
          <w:rFonts w:ascii="Arial" w:hAnsi="Arial" w:cs="Arial"/>
        </w:rPr>
      </w:pPr>
      <w:r w:rsidRPr="000906FE">
        <w:rPr>
          <w:rFonts w:ascii="Arial" w:hAnsi="Arial" w:cs="Arial"/>
          <w:b/>
          <w:bCs/>
        </w:rPr>
        <w:t xml:space="preserve">Networking/Community: </w:t>
      </w:r>
      <w:r w:rsidRPr="009F0FDB">
        <w:rPr>
          <w:rFonts w:ascii="Arial" w:hAnsi="Arial" w:cs="Arial"/>
        </w:rPr>
        <w:t xml:space="preserve">Enjoy the </w:t>
      </w:r>
      <w:r>
        <w:rPr>
          <w:rFonts w:ascii="Arial" w:hAnsi="Arial" w:cs="Arial"/>
        </w:rPr>
        <w:t xml:space="preserve">in-depth conversations, collaborative sharing, and camaraderie that happens when you </w:t>
      </w:r>
      <w:r w:rsidR="00680C75">
        <w:rPr>
          <w:rFonts w:ascii="Arial" w:hAnsi="Arial" w:cs="Arial"/>
        </w:rPr>
        <w:t>meet in-person w</w:t>
      </w:r>
      <w:r>
        <w:rPr>
          <w:rFonts w:ascii="Arial" w:hAnsi="Arial" w:cs="Arial"/>
        </w:rPr>
        <w:t xml:space="preserve">ith like-minded educators from across the country. </w:t>
      </w:r>
      <w:r w:rsidRPr="000906FE">
        <w:rPr>
          <w:rFonts w:ascii="Arial" w:hAnsi="Arial" w:cs="Arial"/>
        </w:rPr>
        <w:t xml:space="preserve"> </w:t>
      </w:r>
    </w:p>
    <w:p w14:paraId="26EBBDB6" w14:textId="77777777" w:rsidR="006A0776" w:rsidRPr="000906FE" w:rsidRDefault="006A0776" w:rsidP="006A0776">
      <w:pPr>
        <w:rPr>
          <w:rFonts w:ascii="Arial" w:hAnsi="Arial" w:cs="Arial"/>
        </w:rPr>
      </w:pPr>
    </w:p>
    <w:p w14:paraId="6F6CDFC6" w14:textId="77777777" w:rsidR="006A0776" w:rsidRDefault="006A0776" w:rsidP="006A0776">
      <w:pPr>
        <w:rPr>
          <w:rFonts w:ascii="Arial" w:hAnsi="Arial" w:cs="Arial"/>
        </w:rPr>
      </w:pPr>
      <w:r w:rsidRPr="000906FE">
        <w:rPr>
          <w:rFonts w:ascii="Arial" w:hAnsi="Arial" w:cs="Arial"/>
          <w:b/>
          <w:bCs/>
        </w:rPr>
        <w:t xml:space="preserve">Exposition: </w:t>
      </w:r>
      <w:r w:rsidRPr="000906FE">
        <w:rPr>
          <w:rFonts w:ascii="Arial" w:hAnsi="Arial" w:cs="Arial"/>
        </w:rPr>
        <w:t>Discover innovative tools and resources to support your teaching. Meet with exhibitors and get answers to your questions about their products and services. Request additional information or schedule a follow-up.</w:t>
      </w:r>
    </w:p>
    <w:p w14:paraId="4A46CF24" w14:textId="77777777" w:rsidR="00A6019B" w:rsidRDefault="00A6019B" w:rsidP="006A0776">
      <w:pPr>
        <w:rPr>
          <w:rFonts w:ascii="Arial" w:hAnsi="Arial" w:cs="Arial"/>
        </w:rPr>
      </w:pPr>
    </w:p>
    <w:tbl>
      <w:tblPr>
        <w:tblStyle w:val="TableGrid"/>
        <w:tblW w:w="9450" w:type="dxa"/>
        <w:tblInd w:w="-5" w:type="dxa"/>
        <w:tblLook w:val="04A0" w:firstRow="1" w:lastRow="0" w:firstColumn="1" w:lastColumn="0" w:noHBand="0" w:noVBand="1"/>
      </w:tblPr>
      <w:tblGrid>
        <w:gridCol w:w="9450"/>
      </w:tblGrid>
      <w:tr w:rsidR="00A6019B" w:rsidRPr="000906FE" w14:paraId="0ABE2974" w14:textId="77777777" w:rsidTr="0045048F">
        <w:tc>
          <w:tcPr>
            <w:tcW w:w="9450" w:type="dxa"/>
            <w:shd w:val="clear" w:color="auto" w:fill="B0330A"/>
          </w:tcPr>
          <w:p w14:paraId="3A7A8E9E" w14:textId="77777777" w:rsidR="00A6019B" w:rsidRPr="000906FE" w:rsidRDefault="00A6019B" w:rsidP="00A71ED5">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Professional Benefits</w:t>
            </w:r>
          </w:p>
        </w:tc>
      </w:tr>
    </w:tbl>
    <w:p w14:paraId="3C4909C1" w14:textId="77777777" w:rsidR="00A6019B" w:rsidRPr="000906FE" w:rsidRDefault="00A6019B" w:rsidP="00A6019B">
      <w:pPr>
        <w:shd w:val="clear" w:color="auto" w:fill="FFFFFF"/>
        <w:spacing w:before="120" w:after="120"/>
        <w:ind w:left="720"/>
        <w:rPr>
          <w:rFonts w:ascii="Arial" w:eastAsia="Times New Roman" w:hAnsi="Arial" w:cs="Arial"/>
          <w:color w:val="000000"/>
        </w:rPr>
      </w:pPr>
    </w:p>
    <w:p w14:paraId="5907F6F2" w14:textId="6C6A07DA" w:rsidR="00A6019B" w:rsidRDefault="00A6019B" w:rsidP="2C343976">
      <w:pPr>
        <w:shd w:val="clear" w:color="auto" w:fill="FFFFFF" w:themeFill="background1"/>
        <w:spacing w:after="120"/>
        <w:rPr>
          <w:rFonts w:ascii="Arial" w:eastAsia="Times New Roman" w:hAnsi="Arial" w:cs="Arial"/>
          <w:color w:val="111111"/>
        </w:rPr>
      </w:pPr>
      <w:r w:rsidRPr="000906FE">
        <w:rPr>
          <w:rFonts w:ascii="Arial" w:hAnsi="Arial" w:cs="Arial"/>
        </w:rPr>
        <w:t xml:space="preserve">Beyond fulfilling your personal professional development goals, attending the </w:t>
      </w:r>
      <w:r w:rsidR="00FA3F95">
        <w:rPr>
          <w:rFonts w:ascii="Arial" w:hAnsi="Arial" w:cs="Arial"/>
        </w:rPr>
        <w:t xml:space="preserve">NCTM 2023 Annual Meeting &amp; </w:t>
      </w:r>
      <w:proofErr w:type="gramStart"/>
      <w:r w:rsidR="00FA3F95">
        <w:rPr>
          <w:rFonts w:ascii="Arial" w:hAnsi="Arial" w:cs="Arial"/>
        </w:rPr>
        <w:t>Exposition</w:t>
      </w:r>
      <w:r>
        <w:rPr>
          <w:rFonts w:ascii="Arial" w:hAnsi="Arial" w:cs="Arial"/>
        </w:rPr>
        <w:t xml:space="preserve"> </w:t>
      </w:r>
      <w:r w:rsidRPr="000906FE">
        <w:rPr>
          <w:rFonts w:ascii="Arial" w:hAnsi="Arial" w:cs="Arial"/>
        </w:rPr>
        <w:t xml:space="preserve"> enables</w:t>
      </w:r>
      <w:proofErr w:type="gramEnd"/>
      <w:r w:rsidRPr="000906FE">
        <w:rPr>
          <w:rFonts w:ascii="Arial" w:hAnsi="Arial" w:cs="Arial"/>
        </w:rPr>
        <w:t xml:space="preserve"> you to take </w:t>
      </w:r>
      <w:r w:rsidR="54AE329E" w:rsidRPr="23FC1377">
        <w:rPr>
          <w:rFonts w:ascii="Arial" w:hAnsi="Arial" w:cs="Arial"/>
        </w:rPr>
        <w:t xml:space="preserve">the </w:t>
      </w:r>
      <w:r w:rsidRPr="000906FE">
        <w:rPr>
          <w:rFonts w:ascii="Arial" w:hAnsi="Arial" w:cs="Arial"/>
        </w:rPr>
        <w:t xml:space="preserve">expertise and knowledge </w:t>
      </w:r>
      <w:r w:rsidR="31899081" w:rsidRPr="23FC1377">
        <w:rPr>
          <w:rFonts w:ascii="Arial" w:hAnsi="Arial" w:cs="Arial"/>
        </w:rPr>
        <w:t>you’ve learned</w:t>
      </w:r>
      <w:r w:rsidR="6E8E2922" w:rsidRPr="000906FE">
        <w:rPr>
          <w:rFonts w:ascii="Arial" w:hAnsi="Arial" w:cs="Arial"/>
        </w:rPr>
        <w:t xml:space="preserve"> </w:t>
      </w:r>
      <w:r w:rsidRPr="000906FE">
        <w:rPr>
          <w:rFonts w:ascii="Arial" w:hAnsi="Arial" w:cs="Arial"/>
        </w:rPr>
        <w:t xml:space="preserve">back to your school or district. </w:t>
      </w:r>
      <w:r w:rsidRPr="000906FE">
        <w:rPr>
          <w:rFonts w:ascii="Arial" w:eastAsia="Times New Roman" w:hAnsi="Arial" w:cs="Arial"/>
          <w:color w:val="111111"/>
        </w:rPr>
        <w:t xml:space="preserve">When you submit a request to attend, be sure to </w:t>
      </w:r>
      <w:r w:rsidRPr="00DB689E">
        <w:rPr>
          <w:rFonts w:ascii="Arial" w:eastAsia="Times New Roman" w:hAnsi="Arial" w:cs="Arial"/>
          <w:b/>
          <w:bCs/>
          <w:i/>
          <w:iCs/>
          <w:color w:val="111111"/>
          <w:bdr w:val="none" w:sz="0" w:space="0" w:color="auto" w:frame="1"/>
        </w:rPr>
        <w:t>focus on what you will specifically bring back to your school or district</w:t>
      </w:r>
      <w:r w:rsidRPr="000906FE">
        <w:rPr>
          <w:rFonts w:ascii="Arial" w:eastAsia="Times New Roman" w:hAnsi="Arial" w:cs="Arial"/>
          <w:color w:val="111111"/>
        </w:rPr>
        <w:t xml:space="preserve">. Connect your responsibilities, goals, and challenges to your conference experience. Here are some goals common to mathematics teachers and the ways the </w:t>
      </w:r>
      <w:r w:rsidR="00FA3F95">
        <w:rPr>
          <w:rFonts w:ascii="Arial" w:eastAsia="Times New Roman" w:hAnsi="Arial" w:cs="Arial"/>
          <w:color w:val="111111"/>
        </w:rPr>
        <w:t xml:space="preserve">NCTM 2023 Annual Meeting &amp; </w:t>
      </w:r>
      <w:proofErr w:type="gramStart"/>
      <w:r w:rsidR="00FA3F95">
        <w:rPr>
          <w:rFonts w:ascii="Arial" w:eastAsia="Times New Roman" w:hAnsi="Arial" w:cs="Arial"/>
          <w:color w:val="111111"/>
        </w:rPr>
        <w:t>Exposition</w:t>
      </w:r>
      <w:r>
        <w:rPr>
          <w:rFonts w:ascii="Arial" w:eastAsia="Times New Roman" w:hAnsi="Arial" w:cs="Arial"/>
          <w:color w:val="111111"/>
        </w:rPr>
        <w:t xml:space="preserve"> </w:t>
      </w:r>
      <w:r w:rsidRPr="000906FE">
        <w:rPr>
          <w:rFonts w:ascii="Arial" w:eastAsia="Times New Roman" w:hAnsi="Arial" w:cs="Arial"/>
          <w:color w:val="111111"/>
        </w:rPr>
        <w:t xml:space="preserve"> meets</w:t>
      </w:r>
      <w:proofErr w:type="gramEnd"/>
      <w:r w:rsidRPr="000906FE">
        <w:rPr>
          <w:rFonts w:ascii="Arial" w:eastAsia="Times New Roman" w:hAnsi="Arial" w:cs="Arial"/>
          <w:color w:val="111111"/>
        </w:rPr>
        <w:t xml:space="preserve"> these goals.</w:t>
      </w:r>
    </w:p>
    <w:p w14:paraId="6B4E3B24" w14:textId="77777777" w:rsidR="00990ED8" w:rsidRDefault="00990ED8" w:rsidP="00A6019B">
      <w:pPr>
        <w:shd w:val="clear" w:color="auto" w:fill="FFFFFF"/>
        <w:spacing w:after="120"/>
        <w:rPr>
          <w:rFonts w:ascii="Arial" w:eastAsia="Times New Roman" w:hAnsi="Arial" w:cs="Arial"/>
          <w:color w:val="111111"/>
        </w:rPr>
      </w:pPr>
    </w:p>
    <w:p w14:paraId="135A171C"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527375A7"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5ED3E240"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48E2EFA1"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098CF4EF"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49231A89"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27719916"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5160DE0D" w14:textId="77777777" w:rsidR="00990ED8"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1E6D5520" w14:textId="77777777" w:rsidR="0008203D" w:rsidRDefault="0008203D"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p>
    <w:p w14:paraId="61878E2A" w14:textId="5286F4E2" w:rsidR="00990ED8" w:rsidRPr="000906FE" w:rsidRDefault="00990ED8" w:rsidP="00990ED8">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lastRenderedPageBreak/>
        <w:t>Benefits Worksheet</w:t>
      </w:r>
    </w:p>
    <w:tbl>
      <w:tblPr>
        <w:tblW w:w="5000" w:type="pct"/>
        <w:tblInd w:w="-90" w:type="dxa"/>
        <w:tblLook w:val="04A0" w:firstRow="1" w:lastRow="0" w:firstColumn="1" w:lastColumn="0" w:noHBand="0" w:noVBand="1"/>
      </w:tblPr>
      <w:tblGrid>
        <w:gridCol w:w="569"/>
        <w:gridCol w:w="2786"/>
        <w:gridCol w:w="6005"/>
      </w:tblGrid>
      <w:tr w:rsidR="00990ED8" w:rsidRPr="008B064A" w14:paraId="01837406" w14:textId="77777777" w:rsidTr="0045048F">
        <w:trPr>
          <w:trHeight w:val="432"/>
        </w:trPr>
        <w:tc>
          <w:tcPr>
            <w:tcW w:w="1792" w:type="pct"/>
            <w:gridSpan w:val="2"/>
            <w:tcBorders>
              <w:bottom w:val="single" w:sz="4" w:space="0" w:color="D9D9D9" w:themeColor="background1" w:themeShade="D9"/>
            </w:tcBorders>
            <w:shd w:val="clear" w:color="auto" w:fill="B0330A"/>
            <w:vAlign w:val="center"/>
          </w:tcPr>
          <w:p w14:paraId="2865DF10" w14:textId="77777777" w:rsidR="00990ED8" w:rsidRPr="000906FE" w:rsidRDefault="00990ED8" w:rsidP="00A71ED5">
            <w:pPr>
              <w:spacing w:before="100" w:beforeAutospacing="1" w:after="100" w:afterAutospacing="1"/>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B0330A"/>
            <w:vAlign w:val="center"/>
            <w:hideMark/>
          </w:tcPr>
          <w:p w14:paraId="672B41AD" w14:textId="5C56F65E" w:rsidR="00990ED8" w:rsidRPr="000906FE" w:rsidRDefault="00990ED8" w:rsidP="00A71ED5">
            <w:pPr>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How NCTM Supports Your Goal</w:t>
            </w:r>
          </w:p>
        </w:tc>
      </w:tr>
      <w:tr w:rsidR="00990ED8" w:rsidRPr="00C27090" w14:paraId="2E6523F0"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2B06CC6B" w14:textId="77777777" w:rsidR="00990ED8" w:rsidRPr="00C27090" w:rsidRDefault="00990ED8" w:rsidP="00A71ED5">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3EDCEE3A"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Gain insight into</w:t>
            </w:r>
            <w:r>
              <w:rPr>
                <w:rFonts w:ascii="Arial" w:hAnsi="Arial" w:cs="Arial"/>
                <w:color w:val="000000"/>
                <w:sz w:val="20"/>
                <w:szCs w:val="20"/>
              </w:rPr>
              <w:t xml:space="preserve"> how to support students and teachers most significantly impacted by the pandemic.</w:t>
            </w:r>
          </w:p>
        </w:tc>
        <w:tc>
          <w:tcPr>
            <w:tcW w:w="3208" w:type="pct"/>
            <w:tcBorders>
              <w:top w:val="single" w:sz="4" w:space="0" w:color="D9D9D9" w:themeColor="background1" w:themeShade="D9"/>
              <w:bottom w:val="single" w:sz="4" w:space="0" w:color="D9D9D9" w:themeColor="background1" w:themeShade="D9"/>
            </w:tcBorders>
            <w:vAlign w:val="center"/>
            <w:hideMark/>
          </w:tcPr>
          <w:p w14:paraId="3CAC05BE" w14:textId="133F3E0A" w:rsidR="00990ED8" w:rsidRPr="000906FE" w:rsidRDefault="00990ED8" w:rsidP="00A71ED5">
            <w:pPr>
              <w:spacing w:before="120" w:after="120"/>
              <w:rPr>
                <w:rFonts w:ascii="Arial" w:eastAsia="Times New Roman" w:hAnsi="Arial" w:cs="Arial"/>
                <w:color w:val="000000"/>
                <w:sz w:val="20"/>
                <w:szCs w:val="20"/>
              </w:rPr>
            </w:pPr>
            <w:r w:rsidRPr="2C343976">
              <w:rPr>
                <w:rFonts w:ascii="Arial" w:eastAsia="Times New Roman" w:hAnsi="Arial" w:cs="Arial"/>
                <w:color w:val="000000" w:themeColor="text1"/>
                <w:sz w:val="20"/>
                <w:szCs w:val="20"/>
              </w:rPr>
              <w:t xml:space="preserve">Meetings feature experts in mathematics education who can </w:t>
            </w:r>
            <w:r w:rsidR="287FA92C" w:rsidRPr="2C343976">
              <w:rPr>
                <w:rFonts w:ascii="Arial" w:eastAsia="Times New Roman" w:hAnsi="Arial" w:cs="Arial"/>
                <w:color w:val="000000" w:themeColor="text1"/>
                <w:sz w:val="20"/>
                <w:szCs w:val="20"/>
              </w:rPr>
              <w:t>use</w:t>
            </w:r>
            <w:r w:rsidR="1480EE7E" w:rsidRPr="2C343976">
              <w:rPr>
                <w:rFonts w:ascii="Arial" w:eastAsia="Times New Roman" w:hAnsi="Arial" w:cs="Arial"/>
                <w:color w:val="000000" w:themeColor="text1"/>
                <w:sz w:val="20"/>
                <w:szCs w:val="20"/>
              </w:rPr>
              <w:t xml:space="preserve"> </w:t>
            </w:r>
            <w:r w:rsidRPr="2C343976">
              <w:rPr>
                <w:rFonts w:ascii="Arial" w:eastAsia="Times New Roman" w:hAnsi="Arial" w:cs="Arial"/>
                <w:color w:val="000000" w:themeColor="text1"/>
                <w:sz w:val="20"/>
                <w:szCs w:val="20"/>
              </w:rPr>
              <w:t>strategies and their experience with research-based methods to address immediate needs and support students and teachers. A variety of sessions provide tools and strategies to support and engage students who are struggling in mathematics learning.</w:t>
            </w:r>
          </w:p>
        </w:tc>
      </w:tr>
      <w:tr w:rsidR="00990ED8" w:rsidRPr="00C27090" w14:paraId="5B1B184F"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792086D3"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6FE14848"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309EE745"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concurrent sessions, workshops, and bursts to keep you ahead of the trends in mathematics education. You will gain new and effective intervention methods, refine your assessment techniques, discover the latest technologies, and acquire strategies to </w:t>
            </w:r>
            <w:r>
              <w:rPr>
                <w:rFonts w:ascii="Arial" w:eastAsia="Times New Roman" w:hAnsi="Arial" w:cs="Arial"/>
                <w:color w:val="000000"/>
                <w:sz w:val="20"/>
                <w:szCs w:val="20"/>
              </w:rPr>
              <w:t>support</w:t>
            </w:r>
            <w:r w:rsidRPr="000906FE">
              <w:rPr>
                <w:rFonts w:ascii="Arial" w:eastAsia="Times New Roman" w:hAnsi="Arial" w:cs="Arial"/>
                <w:color w:val="000000"/>
                <w:sz w:val="20"/>
                <w:szCs w:val="20"/>
              </w:rPr>
              <w:t xml:space="preserve"> the needs</w:t>
            </w:r>
            <w:r>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Pr>
                <w:rFonts w:ascii="Arial" w:eastAsia="Times New Roman" w:hAnsi="Arial" w:cs="Arial"/>
                <w:color w:val="000000"/>
                <w:sz w:val="20"/>
                <w:szCs w:val="20"/>
              </w:rPr>
              <w:t xml:space="preserve">underrepresented populations. </w:t>
            </w:r>
          </w:p>
        </w:tc>
      </w:tr>
      <w:tr w:rsidR="00990ED8" w:rsidRPr="00C27090" w14:paraId="5C880D64"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39806B29"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0E9BE348"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Expand your </w:t>
            </w:r>
            <w:r w:rsidRPr="000906FE">
              <w:rPr>
                <w:rFonts w:ascii="Arial" w:hAnsi="Arial" w:cs="Arial"/>
                <w:b/>
                <w:color w:val="000000"/>
                <w:sz w:val="20"/>
                <w:szCs w:val="20"/>
              </w:rPr>
              <w:t>professional 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D6AFD67"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You’ll connect with knowledgeable speakers and session leaders as well as experience exceptional peer-to-peer networking opportunities where you will learn from others and grow your network. </w:t>
            </w:r>
          </w:p>
        </w:tc>
      </w:tr>
      <w:tr w:rsidR="00990ED8" w:rsidRPr="00C27090" w14:paraId="53DFFB09"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6A769F46"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63C93A7C"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39D5A321" w14:textId="77777777" w:rsidR="00990ED8" w:rsidRPr="000906FE" w:rsidRDefault="00990ED8" w:rsidP="00A71ED5">
            <w:pPr>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Experts in mathematics education, who are breaking new ground and witnessing real success in schools across the country, present </w:t>
            </w:r>
            <w:proofErr w:type="gramStart"/>
            <w:r w:rsidRPr="000906FE">
              <w:rPr>
                <w:rFonts w:ascii="Arial" w:eastAsia="Times New Roman" w:hAnsi="Arial" w:cs="Arial"/>
                <w:color w:val="000000"/>
                <w:sz w:val="20"/>
                <w:szCs w:val="20"/>
              </w:rPr>
              <w:t>workshops</w:t>
            </w:r>
            <w:proofErr w:type="gramEnd"/>
            <w:r w:rsidRPr="000906FE">
              <w:rPr>
                <w:rFonts w:ascii="Arial" w:eastAsia="Times New Roman" w:hAnsi="Arial" w:cs="Arial"/>
                <w:color w:val="000000"/>
                <w:sz w:val="20"/>
                <w:szCs w:val="20"/>
              </w:rPr>
              <w:t xml:space="preserve"> and sessions to share their insights and strategies. </w:t>
            </w:r>
          </w:p>
        </w:tc>
      </w:tr>
      <w:tr w:rsidR="00990ED8" w:rsidRPr="00C27090" w14:paraId="2E826B67"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52AE5E23"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065E44B4"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697E54A7" w14:textId="77777777" w:rsidR="00990ED8" w:rsidRPr="000906FE" w:rsidRDefault="00990ED8" w:rsidP="00A71ED5">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Get inspired by keynote speakers and leaders in mathematics education who will stimulate your passion for teaching mathematics.</w:t>
            </w:r>
          </w:p>
        </w:tc>
      </w:tr>
      <w:tr w:rsidR="00990ED8" w:rsidRPr="00C27090" w14:paraId="724610C7" w14:textId="77777777" w:rsidTr="00A71ED5">
        <w:tc>
          <w:tcPr>
            <w:tcW w:w="304" w:type="pct"/>
            <w:tcBorders>
              <w:top w:val="single" w:sz="4" w:space="0" w:color="D9D9D9" w:themeColor="background1" w:themeShade="D9"/>
              <w:bottom w:val="single" w:sz="4" w:space="0" w:color="D9D9D9" w:themeColor="background1" w:themeShade="D9"/>
            </w:tcBorders>
            <w:vAlign w:val="center"/>
          </w:tcPr>
          <w:p w14:paraId="5C5F1500" w14:textId="77777777" w:rsidR="00990ED8" w:rsidRPr="00C27090" w:rsidRDefault="00990ED8" w:rsidP="00A71ED5">
            <w:pPr>
              <w:spacing w:before="120" w:after="120"/>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6B57EE3"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3BD194CB" w14:textId="77777777" w:rsidR="00990ED8" w:rsidRPr="000906FE" w:rsidRDefault="00990ED8" w:rsidP="00A71ED5">
            <w:pPr>
              <w:spacing w:before="120" w:after="120"/>
              <w:rPr>
                <w:rFonts w:ascii="Arial" w:eastAsia="Times New Roman" w:hAnsi="Arial" w:cs="Arial"/>
                <w:b/>
                <w:bCs/>
                <w:color w:val="000000"/>
                <w:sz w:val="20"/>
                <w:szCs w:val="20"/>
              </w:rPr>
            </w:pPr>
            <w:r w:rsidRPr="000906FE">
              <w:rPr>
                <w:rFonts w:ascii="Arial" w:eastAsia="Times New Roman" w:hAnsi="Arial" w:cs="Arial"/>
                <w:color w:val="000000"/>
                <w:sz w:val="20"/>
                <w:szCs w:val="20"/>
              </w:rPr>
              <w:t>Talking with vendors can be a great way to access expert knowledge and learn about new products and educational resources. Tour a lively exhibit hall, test the latest educational resources, and collect free activities and lesson plans to bring back to the classroom.</w:t>
            </w:r>
          </w:p>
        </w:tc>
      </w:tr>
      <w:tr w:rsidR="00990ED8" w:rsidRPr="00C27090" w14:paraId="7FFB135C" w14:textId="77777777" w:rsidTr="00A71ED5">
        <w:tc>
          <w:tcPr>
            <w:tcW w:w="304" w:type="pct"/>
            <w:tcBorders>
              <w:top w:val="single" w:sz="4" w:space="0" w:color="D9D9D9" w:themeColor="background1" w:themeShade="D9"/>
            </w:tcBorders>
            <w:vAlign w:val="center"/>
          </w:tcPr>
          <w:p w14:paraId="04FE84C1" w14:textId="77777777" w:rsidR="00990ED8" w:rsidRPr="00C27090" w:rsidRDefault="00990ED8" w:rsidP="00A71ED5">
            <w:pPr>
              <w:spacing w:before="120" w:after="120"/>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3337874D" w14:textId="77777777" w:rsidR="00990ED8" w:rsidRPr="000906FE" w:rsidRDefault="00990ED8" w:rsidP="00A71ED5">
            <w:pPr>
              <w:spacing w:before="120" w:after="120"/>
              <w:rPr>
                <w:rFonts w:ascii="Arial" w:hAnsi="Arial" w:cs="Arial"/>
                <w:b/>
                <w:bCs/>
                <w:color w:val="000000"/>
                <w:sz w:val="20"/>
                <w:szCs w:val="20"/>
              </w:rPr>
            </w:pPr>
            <w:r w:rsidRPr="000906FE">
              <w:rPr>
                <w:rFonts w:ascii="Arial" w:hAnsi="Arial" w:cs="Arial"/>
                <w:b/>
                <w:color w:val="000000"/>
                <w:sz w:val="20"/>
                <w:szCs w:val="20"/>
              </w:rPr>
              <w:t>Share information with</w:t>
            </w:r>
            <w:r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744E6EBC" w14:textId="77777777" w:rsidR="00990ED8" w:rsidRPr="000906FE" w:rsidRDefault="00990ED8" w:rsidP="00A71ED5">
            <w:pPr>
              <w:shd w:val="clear" w:color="auto" w:fill="FFFFFF"/>
              <w:spacing w:before="120" w:after="120"/>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Session handouts are posted and available on the NCTM website after the event so you can </w:t>
            </w:r>
            <w:r w:rsidRPr="000906FE">
              <w:rPr>
                <w:rFonts w:ascii="Arial" w:hAnsi="Arial" w:cs="Arial"/>
                <w:sz w:val="20"/>
                <w:szCs w:val="20"/>
              </w:rPr>
              <w:t>support the investment of time and budget dollars by sharing information with your colleagues.</w:t>
            </w:r>
          </w:p>
        </w:tc>
      </w:tr>
    </w:tbl>
    <w:p w14:paraId="2E8C9046" w14:textId="77777777" w:rsidR="00990ED8" w:rsidRDefault="00990ED8" w:rsidP="00A6019B">
      <w:pPr>
        <w:shd w:val="clear" w:color="auto" w:fill="FFFFFF"/>
        <w:spacing w:after="120"/>
        <w:rPr>
          <w:rFonts w:ascii="Arial" w:eastAsia="Times New Roman" w:hAnsi="Arial" w:cs="Arial"/>
          <w:b/>
          <w:bCs/>
          <w:color w:val="111111"/>
          <w:sz w:val="36"/>
          <w:szCs w:val="36"/>
        </w:rPr>
      </w:pPr>
    </w:p>
    <w:p w14:paraId="4A703577" w14:textId="77777777" w:rsidR="0028094C" w:rsidRDefault="0028094C" w:rsidP="00A6019B">
      <w:pPr>
        <w:shd w:val="clear" w:color="auto" w:fill="FFFFFF"/>
        <w:spacing w:after="120"/>
        <w:rPr>
          <w:rFonts w:ascii="Arial" w:eastAsia="Times New Roman" w:hAnsi="Arial" w:cs="Arial"/>
          <w:b/>
          <w:bCs/>
          <w:color w:val="111111"/>
          <w:sz w:val="36"/>
          <w:szCs w:val="36"/>
        </w:rPr>
      </w:pPr>
    </w:p>
    <w:p w14:paraId="583B8AC5" w14:textId="77777777" w:rsidR="0028094C" w:rsidRDefault="0028094C" w:rsidP="00A6019B">
      <w:pPr>
        <w:shd w:val="clear" w:color="auto" w:fill="FFFFFF"/>
        <w:spacing w:after="120"/>
        <w:rPr>
          <w:rFonts w:ascii="Arial" w:eastAsia="Times New Roman" w:hAnsi="Arial" w:cs="Arial"/>
          <w:b/>
          <w:bCs/>
          <w:color w:val="111111"/>
          <w:sz w:val="36"/>
          <w:szCs w:val="36"/>
        </w:rPr>
      </w:pPr>
    </w:p>
    <w:p w14:paraId="72BBF567" w14:textId="77777777" w:rsidR="0028094C" w:rsidRDefault="0028094C" w:rsidP="0028094C">
      <w:pPr>
        <w:pStyle w:val="Heading1"/>
        <w:jc w:val="center"/>
        <w:rPr>
          <w:rFonts w:ascii="Arial" w:hAnsi="Arial" w:cs="Arial"/>
          <w:color w:val="auto"/>
          <w:sz w:val="36"/>
          <w:szCs w:val="36"/>
        </w:rPr>
      </w:pPr>
      <w:r w:rsidRPr="000906FE">
        <w:rPr>
          <w:rFonts w:ascii="Arial" w:hAnsi="Arial" w:cs="Arial"/>
          <w:color w:val="auto"/>
          <w:sz w:val="36"/>
          <w:szCs w:val="36"/>
        </w:rPr>
        <w:lastRenderedPageBreak/>
        <w:t>Conference Strands</w:t>
      </w:r>
    </w:p>
    <w:p w14:paraId="2FC261C9" w14:textId="77777777" w:rsidR="0028094C" w:rsidRPr="000906FE" w:rsidRDefault="0028094C" w:rsidP="0028094C"/>
    <w:tbl>
      <w:tblPr>
        <w:tblStyle w:val="TableGrid"/>
        <w:tblW w:w="0" w:type="auto"/>
        <w:tblLook w:val="04A0" w:firstRow="1" w:lastRow="0" w:firstColumn="1" w:lastColumn="0" w:noHBand="0" w:noVBand="1"/>
      </w:tblPr>
      <w:tblGrid>
        <w:gridCol w:w="9350"/>
      </w:tblGrid>
      <w:tr w:rsidR="0028094C" w:rsidRPr="000906FE" w14:paraId="39D2563C" w14:textId="77777777" w:rsidTr="0045048F">
        <w:tc>
          <w:tcPr>
            <w:tcW w:w="9350" w:type="dxa"/>
            <w:shd w:val="clear" w:color="auto" w:fill="B0330A"/>
          </w:tcPr>
          <w:p w14:paraId="4F2E2F1D" w14:textId="52DBE341" w:rsidR="0028094C" w:rsidRPr="000906FE" w:rsidRDefault="00101C4B" w:rsidP="00A71ED5">
            <w:pPr>
              <w:jc w:val="center"/>
              <w:rPr>
                <w:rFonts w:ascii="Arial" w:hAnsi="Arial" w:cs="Arial"/>
                <w:b/>
                <w:bCs/>
                <w:color w:val="FFFFFF" w:themeColor="background1"/>
                <w:sz w:val="32"/>
                <w:szCs w:val="32"/>
              </w:rPr>
            </w:pPr>
            <w:r w:rsidRPr="00101C4B">
              <w:rPr>
                <w:rFonts w:ascii="Arial" w:hAnsi="Arial" w:cs="Arial"/>
                <w:b/>
                <w:bCs/>
                <w:color w:val="FFFFFF" w:themeColor="background1"/>
                <w:sz w:val="32"/>
                <w:szCs w:val="32"/>
              </w:rPr>
              <w:t>Uplifting and Inspiring the Mathematics Educator</w:t>
            </w:r>
          </w:p>
        </w:tc>
      </w:tr>
    </w:tbl>
    <w:p w14:paraId="55430873" w14:textId="77777777" w:rsidR="0028094C" w:rsidRPr="000906FE" w:rsidRDefault="0028094C" w:rsidP="0028094C">
      <w:pPr>
        <w:rPr>
          <w:rFonts w:ascii="Arial" w:eastAsia="Calibri Light" w:hAnsi="Arial" w:cs="Arial"/>
          <w:b/>
          <w:bCs/>
          <w:color w:val="000000" w:themeColor="text1"/>
        </w:rPr>
      </w:pPr>
    </w:p>
    <w:p w14:paraId="526B7BB8" w14:textId="77777777" w:rsidR="00A90551" w:rsidRDefault="00A90551" w:rsidP="00A90551">
      <w:pPr>
        <w:rPr>
          <w:rFonts w:ascii="Arial" w:eastAsia="Calibri Light" w:hAnsi="Arial" w:cs="Arial"/>
          <w:color w:val="000000" w:themeColor="text1"/>
        </w:rPr>
      </w:pPr>
      <w:r w:rsidRPr="00A90551">
        <w:rPr>
          <w:rFonts w:ascii="Arial" w:eastAsia="Calibri Light" w:hAnsi="Arial" w:cs="Arial"/>
          <w:color w:val="000000" w:themeColor="text1"/>
        </w:rPr>
        <w:t xml:space="preserve">Educators’ professional lives are a continual push against limited time and resources—now more than ever. Although teaching is filled with days of ongoing interactions, it can easily feel </w:t>
      </w:r>
      <w:proofErr w:type="gramStart"/>
      <w:r w:rsidRPr="00A90551">
        <w:rPr>
          <w:rFonts w:ascii="Arial" w:eastAsia="Calibri Light" w:hAnsi="Arial" w:cs="Arial"/>
          <w:color w:val="000000" w:themeColor="text1"/>
        </w:rPr>
        <w:t>isolating</w:t>
      </w:r>
      <w:proofErr w:type="gramEnd"/>
      <w:r w:rsidRPr="00A90551">
        <w:rPr>
          <w:rFonts w:ascii="Arial" w:eastAsia="Calibri Light" w:hAnsi="Arial" w:cs="Arial"/>
          <w:color w:val="000000" w:themeColor="text1"/>
        </w:rPr>
        <w:t xml:space="preserve"> and defeating with ever-growing expectations. As a community of educators, we must find ways to collaborate and grow together in manageable, effective, and inspirational ways. Examples of sessions in this strand might include the following:</w:t>
      </w:r>
    </w:p>
    <w:p w14:paraId="78A56796" w14:textId="77777777" w:rsidR="00A90551" w:rsidRPr="00A90551" w:rsidRDefault="00A90551" w:rsidP="00A90551">
      <w:pPr>
        <w:rPr>
          <w:rFonts w:ascii="Arial" w:eastAsia="Calibri Light" w:hAnsi="Arial" w:cs="Arial"/>
          <w:color w:val="000000" w:themeColor="text1"/>
        </w:rPr>
      </w:pPr>
    </w:p>
    <w:p w14:paraId="00762068" w14:textId="77777777" w:rsidR="00A90551" w:rsidRPr="00A90551" w:rsidRDefault="00A90551" w:rsidP="00A90551">
      <w:pPr>
        <w:numPr>
          <w:ilvl w:val="0"/>
          <w:numId w:val="3"/>
        </w:numPr>
        <w:rPr>
          <w:rFonts w:ascii="Arial" w:eastAsia="Calibri Light" w:hAnsi="Arial" w:cs="Arial"/>
          <w:color w:val="000000" w:themeColor="text1"/>
        </w:rPr>
      </w:pPr>
      <w:r w:rsidRPr="00A90551">
        <w:rPr>
          <w:rFonts w:ascii="Arial" w:eastAsia="Calibri Light" w:hAnsi="Arial" w:cs="Arial"/>
          <w:color w:val="000000" w:themeColor="text1"/>
        </w:rPr>
        <w:t>Self-care resources and practices</w:t>
      </w:r>
    </w:p>
    <w:p w14:paraId="4EC5F219" w14:textId="77777777" w:rsidR="00A90551" w:rsidRPr="00A90551" w:rsidRDefault="00A90551" w:rsidP="00A90551">
      <w:pPr>
        <w:numPr>
          <w:ilvl w:val="0"/>
          <w:numId w:val="3"/>
        </w:numPr>
        <w:rPr>
          <w:rFonts w:ascii="Arial" w:eastAsia="Calibri Light" w:hAnsi="Arial" w:cs="Arial"/>
          <w:color w:val="000000" w:themeColor="text1"/>
        </w:rPr>
      </w:pPr>
      <w:r w:rsidRPr="00A90551">
        <w:rPr>
          <w:rFonts w:ascii="Arial" w:eastAsia="Calibri Light" w:hAnsi="Arial" w:cs="Arial"/>
          <w:color w:val="000000" w:themeColor="text1"/>
        </w:rPr>
        <w:t>Connecting teachers and building community through online and in-person experiences</w:t>
      </w:r>
    </w:p>
    <w:p w14:paraId="1AE58B64" w14:textId="77777777" w:rsidR="00A90551" w:rsidRPr="00A90551" w:rsidRDefault="00A90551" w:rsidP="00A90551">
      <w:pPr>
        <w:numPr>
          <w:ilvl w:val="0"/>
          <w:numId w:val="3"/>
        </w:numPr>
        <w:rPr>
          <w:rFonts w:ascii="Arial" w:eastAsia="Calibri Light" w:hAnsi="Arial" w:cs="Arial"/>
          <w:color w:val="000000" w:themeColor="text1"/>
        </w:rPr>
      </w:pPr>
      <w:r w:rsidRPr="00A90551">
        <w:rPr>
          <w:rFonts w:ascii="Arial" w:eastAsia="Calibri Light" w:hAnsi="Arial" w:cs="Arial"/>
          <w:color w:val="000000" w:themeColor="text1"/>
        </w:rPr>
        <w:t xml:space="preserve">Routines that can improve classroom teacher sustainability and </w:t>
      </w:r>
      <w:proofErr w:type="gramStart"/>
      <w:r w:rsidRPr="00A90551">
        <w:rPr>
          <w:rFonts w:ascii="Arial" w:eastAsia="Calibri Light" w:hAnsi="Arial" w:cs="Arial"/>
          <w:color w:val="000000" w:themeColor="text1"/>
        </w:rPr>
        <w:t>effectiveness</w:t>
      </w:r>
      <w:proofErr w:type="gramEnd"/>
    </w:p>
    <w:p w14:paraId="73214641" w14:textId="77777777" w:rsidR="00A90551" w:rsidRPr="00A90551" w:rsidRDefault="00A90551" w:rsidP="00A90551">
      <w:pPr>
        <w:numPr>
          <w:ilvl w:val="0"/>
          <w:numId w:val="3"/>
        </w:numPr>
        <w:rPr>
          <w:rFonts w:ascii="Arial" w:eastAsia="Calibri Light" w:hAnsi="Arial" w:cs="Arial"/>
          <w:color w:val="000000" w:themeColor="text1"/>
        </w:rPr>
      </w:pPr>
      <w:r w:rsidRPr="00A90551">
        <w:rPr>
          <w:rFonts w:ascii="Arial" w:eastAsia="Calibri Light" w:hAnsi="Arial" w:cs="Arial"/>
          <w:color w:val="000000" w:themeColor="text1"/>
        </w:rPr>
        <w:t>Building professional learning networks</w:t>
      </w:r>
    </w:p>
    <w:p w14:paraId="22626696" w14:textId="77777777" w:rsidR="00A90551" w:rsidRDefault="00A90551" w:rsidP="0028094C">
      <w:pPr>
        <w:rPr>
          <w:rFonts w:ascii="Arial" w:eastAsia="Calibri Light" w:hAnsi="Arial" w:cs="Arial"/>
          <w:color w:val="000000" w:themeColor="text1"/>
        </w:rPr>
      </w:pPr>
    </w:p>
    <w:p w14:paraId="41E92B4B" w14:textId="77777777" w:rsidR="00D273CC" w:rsidRPr="000906FE" w:rsidRDefault="00D273CC" w:rsidP="0028094C">
      <w:pPr>
        <w:rPr>
          <w:rFonts w:ascii="Arial" w:eastAsia="Calibri Light" w:hAnsi="Arial" w:cs="Arial"/>
          <w:b/>
          <w:bCs/>
          <w:color w:val="FFFFFF" w:themeColor="background1"/>
        </w:rPr>
      </w:pPr>
    </w:p>
    <w:tbl>
      <w:tblPr>
        <w:tblStyle w:val="TableGrid"/>
        <w:tblW w:w="0" w:type="auto"/>
        <w:tblLook w:val="04A0" w:firstRow="1" w:lastRow="0" w:firstColumn="1" w:lastColumn="0" w:noHBand="0" w:noVBand="1"/>
      </w:tblPr>
      <w:tblGrid>
        <w:gridCol w:w="9350"/>
      </w:tblGrid>
      <w:tr w:rsidR="0028094C" w:rsidRPr="000906FE" w14:paraId="1E45DC19" w14:textId="77777777" w:rsidTr="0045048F">
        <w:tc>
          <w:tcPr>
            <w:tcW w:w="9350" w:type="dxa"/>
            <w:shd w:val="clear" w:color="auto" w:fill="B0330A"/>
          </w:tcPr>
          <w:p w14:paraId="4C74A015" w14:textId="77777777" w:rsidR="00587D9E" w:rsidRDefault="00587D9E" w:rsidP="00A71ED5">
            <w:pPr>
              <w:jc w:val="center"/>
              <w:rPr>
                <w:rFonts w:ascii="Arial" w:eastAsia="Calibri Light" w:hAnsi="Arial" w:cs="Arial"/>
                <w:b/>
                <w:bCs/>
                <w:color w:val="FFFFFF" w:themeColor="background1"/>
                <w:sz w:val="32"/>
                <w:szCs w:val="32"/>
              </w:rPr>
            </w:pPr>
            <w:r w:rsidRPr="00587D9E">
              <w:rPr>
                <w:rFonts w:ascii="Arial" w:eastAsia="Calibri Light" w:hAnsi="Arial" w:cs="Arial"/>
                <w:b/>
                <w:bCs/>
                <w:color w:val="FFFFFF" w:themeColor="background1"/>
                <w:sz w:val="32"/>
                <w:szCs w:val="32"/>
              </w:rPr>
              <w:t>Creating Inclusive, Engaging, and Rigorous</w:t>
            </w:r>
          </w:p>
          <w:p w14:paraId="51AE1419" w14:textId="5B00E596" w:rsidR="0028094C" w:rsidRPr="000906FE" w:rsidRDefault="00587D9E" w:rsidP="00A71ED5">
            <w:pPr>
              <w:jc w:val="center"/>
              <w:rPr>
                <w:rFonts w:ascii="Arial" w:eastAsia="Calibri Light" w:hAnsi="Arial" w:cs="Arial"/>
                <w:b/>
                <w:bCs/>
                <w:color w:val="FFFFFF" w:themeColor="background1"/>
                <w:sz w:val="32"/>
                <w:szCs w:val="32"/>
              </w:rPr>
            </w:pPr>
            <w:r w:rsidRPr="00587D9E">
              <w:rPr>
                <w:rFonts w:ascii="Arial" w:eastAsia="Calibri Light" w:hAnsi="Arial" w:cs="Arial"/>
                <w:b/>
                <w:bCs/>
                <w:color w:val="FFFFFF" w:themeColor="background1"/>
                <w:sz w:val="32"/>
                <w:szCs w:val="32"/>
              </w:rPr>
              <w:t xml:space="preserve"> Mathematics for All</w:t>
            </w:r>
          </w:p>
        </w:tc>
      </w:tr>
    </w:tbl>
    <w:p w14:paraId="79197CD3" w14:textId="77777777" w:rsidR="0028094C" w:rsidRPr="000906FE" w:rsidRDefault="0028094C" w:rsidP="0028094C">
      <w:pPr>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740A99CC" w14:textId="77777777" w:rsidR="00DB4FBD" w:rsidRDefault="00DB4FBD" w:rsidP="00DB4FBD">
      <w:pPr>
        <w:rPr>
          <w:rFonts w:ascii="Arial" w:eastAsia="Calibri Light" w:hAnsi="Arial" w:cs="Arial"/>
          <w:color w:val="000000" w:themeColor="text1"/>
        </w:rPr>
      </w:pPr>
      <w:proofErr w:type="gramStart"/>
      <w:r w:rsidRPr="00DB4FBD">
        <w:rPr>
          <w:rFonts w:ascii="Arial" w:eastAsia="Calibri Light" w:hAnsi="Arial" w:cs="Arial"/>
          <w:color w:val="000000" w:themeColor="text1"/>
        </w:rPr>
        <w:t>Each and every</w:t>
      </w:r>
      <w:proofErr w:type="gramEnd"/>
      <w:r w:rsidRPr="00DB4FBD">
        <w:rPr>
          <w:rFonts w:ascii="Arial" w:eastAsia="Calibri Light" w:hAnsi="Arial" w:cs="Arial"/>
          <w:color w:val="000000" w:themeColor="text1"/>
        </w:rPr>
        <w:t xml:space="preserve"> student has the right to engage in grade-level content. To do this, we must create inclusive and rigorous learning experiences for all learners that center the needs of multilingual students and those with disabilities in math. Educators must also challenge practices and structures that deny access in our instruction and produce stagnation through separation. Each and every student can learn from and contribute to mathematics classes if instructional practices are inclusive, engaging, and rigorous. Examples of sessions in this strand might include the following:</w:t>
      </w:r>
    </w:p>
    <w:p w14:paraId="345C0643" w14:textId="77777777" w:rsidR="00DB4FBD" w:rsidRPr="00DB4FBD" w:rsidRDefault="00DB4FBD" w:rsidP="00DB4FBD">
      <w:pPr>
        <w:rPr>
          <w:rFonts w:ascii="Arial" w:eastAsia="Calibri Light" w:hAnsi="Arial" w:cs="Arial"/>
          <w:color w:val="000000" w:themeColor="text1"/>
        </w:rPr>
      </w:pPr>
    </w:p>
    <w:p w14:paraId="55BB2789" w14:textId="60158918" w:rsidR="00DB4FBD" w:rsidRPr="00DB4FBD" w:rsidRDefault="00DB4FBD" w:rsidP="00201D2B">
      <w:pPr>
        <w:numPr>
          <w:ilvl w:val="0"/>
          <w:numId w:val="3"/>
        </w:numPr>
        <w:rPr>
          <w:rFonts w:ascii="Arial" w:eastAsia="Calibri Light" w:hAnsi="Arial" w:cs="Arial"/>
          <w:color w:val="000000" w:themeColor="text1"/>
        </w:rPr>
      </w:pPr>
      <w:r w:rsidRPr="00DB4FBD">
        <w:rPr>
          <w:rFonts w:ascii="Arial" w:eastAsia="Calibri Light" w:hAnsi="Arial" w:cs="Arial"/>
          <w:color w:val="000000" w:themeColor="text1"/>
        </w:rPr>
        <w:t>Assessment that is informative and encouraging</w:t>
      </w:r>
    </w:p>
    <w:p w14:paraId="07E89980" w14:textId="3539529C" w:rsidR="00DB4FBD" w:rsidRPr="00DB4FBD" w:rsidRDefault="00DB4FBD" w:rsidP="00201D2B">
      <w:pPr>
        <w:numPr>
          <w:ilvl w:val="0"/>
          <w:numId w:val="3"/>
        </w:numPr>
        <w:rPr>
          <w:rFonts w:ascii="Arial" w:eastAsia="Calibri Light" w:hAnsi="Arial" w:cs="Arial"/>
          <w:color w:val="000000" w:themeColor="text1"/>
        </w:rPr>
      </w:pPr>
      <w:r w:rsidRPr="00DB4FBD">
        <w:rPr>
          <w:rFonts w:ascii="Arial" w:eastAsia="Calibri Light" w:hAnsi="Arial" w:cs="Arial"/>
          <w:color w:val="000000" w:themeColor="text1"/>
        </w:rPr>
        <w:t>Co-teaching/integration teaching strategies for success</w:t>
      </w:r>
    </w:p>
    <w:p w14:paraId="0155781B" w14:textId="7322EBEE" w:rsidR="00DB4FBD" w:rsidRPr="00DB4FBD" w:rsidRDefault="00DB4FBD" w:rsidP="00201D2B">
      <w:pPr>
        <w:numPr>
          <w:ilvl w:val="0"/>
          <w:numId w:val="3"/>
        </w:numPr>
        <w:rPr>
          <w:rFonts w:ascii="Arial" w:eastAsia="Calibri Light" w:hAnsi="Arial" w:cs="Arial"/>
          <w:color w:val="000000" w:themeColor="text1"/>
        </w:rPr>
      </w:pPr>
      <w:r w:rsidRPr="00DB4FBD">
        <w:rPr>
          <w:rFonts w:ascii="Arial" w:eastAsia="Calibri Light" w:hAnsi="Arial" w:cs="Arial"/>
          <w:color w:val="000000" w:themeColor="text1"/>
        </w:rPr>
        <w:t>Centering the culture of non-English learners in the classroom</w:t>
      </w:r>
    </w:p>
    <w:p w14:paraId="46ED448D" w14:textId="1DC211AF" w:rsidR="00DB4FBD" w:rsidRPr="00DB4FBD" w:rsidRDefault="00DB4FBD" w:rsidP="00201D2B">
      <w:pPr>
        <w:numPr>
          <w:ilvl w:val="0"/>
          <w:numId w:val="3"/>
        </w:numPr>
        <w:rPr>
          <w:rFonts w:ascii="Arial" w:eastAsia="Calibri Light" w:hAnsi="Arial" w:cs="Arial"/>
          <w:color w:val="000000" w:themeColor="text1"/>
        </w:rPr>
      </w:pPr>
      <w:r w:rsidRPr="00DB4FBD">
        <w:rPr>
          <w:rFonts w:ascii="Arial" w:eastAsia="Calibri Light" w:hAnsi="Arial" w:cs="Arial"/>
          <w:color w:val="000000" w:themeColor="text1"/>
        </w:rPr>
        <w:t xml:space="preserve">Universal design for learning in </w:t>
      </w:r>
      <w:proofErr w:type="gramStart"/>
      <w:r w:rsidRPr="00DB4FBD">
        <w:rPr>
          <w:rFonts w:ascii="Arial" w:eastAsia="Calibri Light" w:hAnsi="Arial" w:cs="Arial"/>
          <w:color w:val="000000" w:themeColor="text1"/>
        </w:rPr>
        <w:t>mathematics</w:t>
      </w:r>
      <w:proofErr w:type="gramEnd"/>
    </w:p>
    <w:p w14:paraId="315575A8" w14:textId="139AA765" w:rsidR="00DB4FBD" w:rsidRPr="000906FE" w:rsidRDefault="00DB4FBD" w:rsidP="00201D2B">
      <w:pPr>
        <w:numPr>
          <w:ilvl w:val="0"/>
          <w:numId w:val="3"/>
        </w:numPr>
        <w:rPr>
          <w:rFonts w:ascii="Arial" w:eastAsia="Calibri Light" w:hAnsi="Arial" w:cs="Arial"/>
          <w:color w:val="000000" w:themeColor="text1"/>
        </w:rPr>
      </w:pPr>
      <w:r w:rsidRPr="00DB4FBD">
        <w:rPr>
          <w:rFonts w:ascii="Arial" w:eastAsia="Calibri Light" w:hAnsi="Arial" w:cs="Arial"/>
          <w:color w:val="000000" w:themeColor="text1"/>
        </w:rPr>
        <w:t>Creating accessible tasks</w:t>
      </w:r>
    </w:p>
    <w:p w14:paraId="6B50FEF4" w14:textId="77777777" w:rsidR="00DB4FBD" w:rsidRDefault="00DB4FBD" w:rsidP="00A6019B">
      <w:pPr>
        <w:shd w:val="clear" w:color="auto" w:fill="FFFFFF"/>
        <w:spacing w:after="120"/>
        <w:rPr>
          <w:rFonts w:ascii="Arial" w:eastAsia="Times New Roman" w:hAnsi="Arial" w:cs="Arial"/>
          <w:b/>
          <w:bCs/>
          <w:color w:val="111111"/>
          <w:sz w:val="36"/>
          <w:szCs w:val="36"/>
        </w:rPr>
      </w:pPr>
    </w:p>
    <w:tbl>
      <w:tblPr>
        <w:tblStyle w:val="TableGrid"/>
        <w:tblW w:w="0" w:type="auto"/>
        <w:tblLook w:val="04A0" w:firstRow="1" w:lastRow="0" w:firstColumn="1" w:lastColumn="0" w:noHBand="0" w:noVBand="1"/>
      </w:tblPr>
      <w:tblGrid>
        <w:gridCol w:w="9350"/>
      </w:tblGrid>
      <w:tr w:rsidR="00D273CC" w:rsidRPr="000906FE" w14:paraId="27202CF3" w14:textId="77777777" w:rsidTr="0045048F">
        <w:tc>
          <w:tcPr>
            <w:tcW w:w="9350" w:type="dxa"/>
            <w:shd w:val="clear" w:color="auto" w:fill="B0330A"/>
          </w:tcPr>
          <w:p w14:paraId="4D7F35C8" w14:textId="77777777" w:rsidR="00A43874" w:rsidRDefault="00A43874" w:rsidP="00A71ED5">
            <w:pPr>
              <w:jc w:val="center"/>
              <w:rPr>
                <w:rFonts w:ascii="Arial" w:eastAsia="Calibri" w:hAnsi="Arial" w:cs="Arial"/>
                <w:b/>
                <w:bCs/>
                <w:color w:val="FFFFFF" w:themeColor="background1"/>
                <w:sz w:val="32"/>
                <w:szCs w:val="32"/>
              </w:rPr>
            </w:pPr>
            <w:r w:rsidRPr="00A43874">
              <w:rPr>
                <w:rFonts w:ascii="Arial" w:eastAsia="Calibri" w:hAnsi="Arial" w:cs="Arial"/>
                <w:b/>
                <w:bCs/>
                <w:color w:val="FFFFFF" w:themeColor="background1"/>
                <w:sz w:val="32"/>
                <w:szCs w:val="32"/>
              </w:rPr>
              <w:t xml:space="preserve">Challenging and Advancing Policy and Structures </w:t>
            </w:r>
          </w:p>
          <w:p w14:paraId="5489020A" w14:textId="670F355E" w:rsidR="00D273CC" w:rsidRPr="000906FE" w:rsidRDefault="00A43874" w:rsidP="00A71ED5">
            <w:pPr>
              <w:jc w:val="center"/>
              <w:rPr>
                <w:rFonts w:ascii="Arial" w:eastAsia="Calibri" w:hAnsi="Arial" w:cs="Arial"/>
                <w:b/>
                <w:bCs/>
                <w:color w:val="FFFFFF" w:themeColor="background1"/>
                <w:sz w:val="32"/>
                <w:szCs w:val="32"/>
              </w:rPr>
            </w:pPr>
            <w:r w:rsidRPr="00A43874">
              <w:rPr>
                <w:rFonts w:ascii="Arial" w:eastAsia="Calibri" w:hAnsi="Arial" w:cs="Arial"/>
                <w:b/>
                <w:bCs/>
                <w:color w:val="FFFFFF" w:themeColor="background1"/>
                <w:sz w:val="32"/>
                <w:szCs w:val="32"/>
              </w:rPr>
              <w:t>in Mathematics Education</w:t>
            </w:r>
          </w:p>
        </w:tc>
      </w:tr>
    </w:tbl>
    <w:p w14:paraId="18692EA9" w14:textId="77777777" w:rsidR="00D273CC" w:rsidRPr="000906FE" w:rsidRDefault="00D273CC" w:rsidP="00D273CC">
      <w:pPr>
        <w:pStyle w:val="NoSpacing"/>
        <w:rPr>
          <w:rFonts w:ascii="Arial" w:hAnsi="Arial" w:cs="Arial"/>
        </w:rPr>
      </w:pPr>
    </w:p>
    <w:p w14:paraId="339997EA" w14:textId="0576C165" w:rsidR="0048270D" w:rsidRDefault="0048270D" w:rsidP="0048270D">
      <w:pPr>
        <w:rPr>
          <w:rFonts w:ascii="Arial" w:eastAsia="Calibri Light" w:hAnsi="Arial" w:cs="Arial"/>
          <w:color w:val="000000" w:themeColor="text1"/>
        </w:rPr>
      </w:pPr>
      <w:r w:rsidRPr="0048270D">
        <w:rPr>
          <w:rFonts w:ascii="Arial" w:eastAsia="Calibri Light" w:hAnsi="Arial" w:cs="Arial"/>
          <w:color w:val="000000" w:themeColor="text1"/>
        </w:rPr>
        <w:lastRenderedPageBreak/>
        <w:t xml:space="preserve">Policies and structures are often put into place with </w:t>
      </w:r>
      <w:r w:rsidR="23E075A4" w:rsidRPr="2C343976">
        <w:rPr>
          <w:rFonts w:ascii="Arial" w:eastAsia="Calibri Light" w:hAnsi="Arial" w:cs="Arial"/>
          <w:color w:val="000000" w:themeColor="text1"/>
        </w:rPr>
        <w:t>the</w:t>
      </w:r>
      <w:r w:rsidRPr="0048270D">
        <w:rPr>
          <w:rFonts w:ascii="Arial" w:eastAsia="Calibri Light" w:hAnsi="Arial" w:cs="Arial"/>
          <w:color w:val="000000" w:themeColor="text1"/>
        </w:rPr>
        <w:t xml:space="preserve"> intention of improving student outcomes; however, at times these policies and structures further perpetuate inequities. The needs of our students and society are rapidly changing, and as a result, we need a comprehensive review of the classroom structures and site policies that affect student learning. As we gather at the home of America’s decision makers, let’s empower teachers to make decisions that promote positive change in their district, school, and classroom. Examples of sessions in this strand might include the following:</w:t>
      </w:r>
    </w:p>
    <w:p w14:paraId="487A277D" w14:textId="77777777" w:rsidR="0048270D" w:rsidRPr="0048270D" w:rsidRDefault="0048270D" w:rsidP="0048270D">
      <w:pPr>
        <w:rPr>
          <w:rFonts w:ascii="Arial" w:eastAsia="Calibri Light" w:hAnsi="Arial" w:cs="Arial"/>
          <w:color w:val="000000" w:themeColor="text1"/>
        </w:rPr>
      </w:pPr>
    </w:p>
    <w:p w14:paraId="2665B6DD"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Review of evaluation and assessment policies</w:t>
      </w:r>
    </w:p>
    <w:p w14:paraId="2725015F"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Classroom structures that support the development of mathematical practices</w:t>
      </w:r>
    </w:p>
    <w:p w14:paraId="51B25F1F"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Broadened pathways to rigorous mathematical instruction</w:t>
      </w:r>
    </w:p>
    <w:p w14:paraId="42F7F849"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 xml:space="preserve">Strategies for increasing the diversity of culture, practice, and </w:t>
      </w:r>
      <w:proofErr w:type="gramStart"/>
      <w:r w:rsidRPr="0048270D">
        <w:rPr>
          <w:rFonts w:ascii="Arial" w:eastAsia="Calibri Light" w:hAnsi="Arial" w:cs="Arial"/>
          <w:color w:val="000000" w:themeColor="text1"/>
        </w:rPr>
        <w:t>thought</w:t>
      </w:r>
      <w:proofErr w:type="gramEnd"/>
    </w:p>
    <w:p w14:paraId="3DFCE20F"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Reflection of past and present decisions and the implications</w:t>
      </w:r>
    </w:p>
    <w:p w14:paraId="2979359D"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Recognizing and responding to disparities in schools and district outcomes</w:t>
      </w:r>
    </w:p>
    <w:p w14:paraId="2A0A8B8C" w14:textId="77777777" w:rsidR="0048270D" w:rsidRPr="0048270D" w:rsidRDefault="0048270D" w:rsidP="0048270D">
      <w:pPr>
        <w:numPr>
          <w:ilvl w:val="0"/>
          <w:numId w:val="4"/>
        </w:numPr>
        <w:rPr>
          <w:rFonts w:ascii="Arial" w:eastAsia="Calibri Light" w:hAnsi="Arial" w:cs="Arial"/>
          <w:color w:val="000000" w:themeColor="text1"/>
        </w:rPr>
      </w:pPr>
      <w:r w:rsidRPr="0048270D">
        <w:rPr>
          <w:rFonts w:ascii="Arial" w:eastAsia="Calibri Light" w:hAnsi="Arial" w:cs="Arial"/>
          <w:color w:val="000000" w:themeColor="text1"/>
        </w:rPr>
        <w:t>Incorporating data science into classrooms and school decision-making</w:t>
      </w:r>
    </w:p>
    <w:p w14:paraId="01344E59" w14:textId="77777777" w:rsidR="00D273CC" w:rsidRDefault="00D273CC" w:rsidP="00D273CC">
      <w:pPr>
        <w:rPr>
          <w:rFonts w:ascii="Arial" w:eastAsia="Calibri Light" w:hAnsi="Arial" w:cs="Arial"/>
          <w:color w:val="000000" w:themeColor="text1"/>
        </w:rPr>
      </w:pPr>
    </w:p>
    <w:p w14:paraId="122E3EEB" w14:textId="77777777" w:rsidR="00D273CC" w:rsidRDefault="00D273CC" w:rsidP="00D273CC">
      <w:pPr>
        <w:rPr>
          <w:rFonts w:ascii="Arial" w:eastAsia="Calibri Light" w:hAnsi="Arial" w:cs="Arial"/>
          <w:color w:val="000000" w:themeColor="text1"/>
        </w:rPr>
      </w:pPr>
    </w:p>
    <w:tbl>
      <w:tblPr>
        <w:tblStyle w:val="TableGrid"/>
        <w:tblW w:w="0" w:type="auto"/>
        <w:tblLook w:val="04A0" w:firstRow="1" w:lastRow="0" w:firstColumn="1" w:lastColumn="0" w:noHBand="0" w:noVBand="1"/>
      </w:tblPr>
      <w:tblGrid>
        <w:gridCol w:w="9350"/>
      </w:tblGrid>
      <w:tr w:rsidR="008A1566" w:rsidRPr="000906FE" w14:paraId="29F114A1" w14:textId="77777777" w:rsidTr="0045048F">
        <w:tc>
          <w:tcPr>
            <w:tcW w:w="9350" w:type="dxa"/>
            <w:shd w:val="clear" w:color="auto" w:fill="B0330A"/>
          </w:tcPr>
          <w:p w14:paraId="2BEC792A" w14:textId="01E8F5F6" w:rsidR="008A1566" w:rsidRPr="000906FE" w:rsidRDefault="005A75F6" w:rsidP="00A71ED5">
            <w:pPr>
              <w:jc w:val="center"/>
              <w:rPr>
                <w:rFonts w:ascii="Arial" w:eastAsia="Calibri" w:hAnsi="Arial" w:cs="Arial"/>
                <w:b/>
                <w:bCs/>
                <w:color w:val="FFFFFF" w:themeColor="background1"/>
                <w:sz w:val="32"/>
                <w:szCs w:val="32"/>
              </w:rPr>
            </w:pPr>
            <w:r w:rsidRPr="005A75F6">
              <w:rPr>
                <w:rFonts w:ascii="Arial" w:eastAsia="Calibri" w:hAnsi="Arial" w:cs="Arial"/>
                <w:b/>
                <w:bCs/>
                <w:color w:val="FFFFFF" w:themeColor="background1"/>
                <w:sz w:val="32"/>
                <w:szCs w:val="32"/>
              </w:rPr>
              <w:t>Expanding the Narrative of Who Belongs</w:t>
            </w:r>
          </w:p>
        </w:tc>
      </w:tr>
    </w:tbl>
    <w:p w14:paraId="4B9A3370" w14:textId="483DDFA9" w:rsidR="00F00FAB" w:rsidRPr="00F00FAB" w:rsidRDefault="00F00FAB" w:rsidP="00F00FAB">
      <w:pPr>
        <w:spacing w:before="200"/>
        <w:rPr>
          <w:rFonts w:ascii="Arial" w:eastAsia="Calibri Light" w:hAnsi="Arial" w:cs="Arial"/>
          <w:color w:val="000000" w:themeColor="text1"/>
        </w:rPr>
      </w:pPr>
      <w:r w:rsidRPr="00F00FAB">
        <w:rPr>
          <w:rFonts w:ascii="Arial" w:eastAsia="Calibri Light" w:hAnsi="Arial" w:cs="Arial"/>
          <w:color w:val="000000" w:themeColor="text1"/>
        </w:rPr>
        <w:t>Our mathematics classrooms should be places that nurture a sense of belonging and foster positive mathematical identities for all students. This requires us to focus explicit attention on how students see themselves in their daily learning. Instruction must center, leverage, and build on their experiences and strengths, include a diverse representation of contexts that allow students to see themselves in the mathematics, and provide opportunities to think deeply about community and global contexts for mathematics situations. Examples of sessions in this strand might include the following:</w:t>
      </w:r>
      <w:r>
        <w:rPr>
          <w:rFonts w:ascii="Arial" w:eastAsia="Calibri Light" w:hAnsi="Arial" w:cs="Arial"/>
          <w:color w:val="000000" w:themeColor="text1"/>
        </w:rPr>
        <w:br/>
      </w:r>
    </w:p>
    <w:p w14:paraId="6757BD20" w14:textId="77777777" w:rsidR="00F00FAB" w:rsidRPr="00F00FAB" w:rsidRDefault="00F00FAB" w:rsidP="00F00FAB">
      <w:pPr>
        <w:numPr>
          <w:ilvl w:val="0"/>
          <w:numId w:val="5"/>
        </w:numPr>
        <w:rPr>
          <w:rFonts w:ascii="Arial" w:eastAsia="Calibri Light" w:hAnsi="Arial" w:cs="Arial"/>
          <w:color w:val="000000" w:themeColor="text1"/>
        </w:rPr>
      </w:pPr>
      <w:r w:rsidRPr="00F00FAB">
        <w:rPr>
          <w:rFonts w:ascii="Arial" w:eastAsia="Calibri Light" w:hAnsi="Arial" w:cs="Arial"/>
          <w:color w:val="000000" w:themeColor="text1"/>
        </w:rPr>
        <w:t>Instructional strategies such as representation in contexts and resources</w:t>
      </w:r>
    </w:p>
    <w:p w14:paraId="2BFF7594" w14:textId="77777777" w:rsidR="00F00FAB" w:rsidRPr="00F00FAB" w:rsidRDefault="00F00FAB" w:rsidP="00F00FAB">
      <w:pPr>
        <w:numPr>
          <w:ilvl w:val="0"/>
          <w:numId w:val="5"/>
        </w:numPr>
        <w:rPr>
          <w:rFonts w:ascii="Arial" w:eastAsia="Calibri Light" w:hAnsi="Arial" w:cs="Arial"/>
          <w:color w:val="000000" w:themeColor="text1"/>
        </w:rPr>
      </w:pPr>
      <w:r w:rsidRPr="00F00FAB">
        <w:rPr>
          <w:rFonts w:ascii="Arial" w:eastAsia="Calibri Light" w:hAnsi="Arial" w:cs="Arial"/>
          <w:color w:val="000000" w:themeColor="text1"/>
        </w:rPr>
        <w:t xml:space="preserve">Broadening perspectives by using data to visualize and understand local and global </w:t>
      </w:r>
      <w:proofErr w:type="gramStart"/>
      <w:r w:rsidRPr="00F00FAB">
        <w:rPr>
          <w:rFonts w:ascii="Arial" w:eastAsia="Calibri Light" w:hAnsi="Arial" w:cs="Arial"/>
          <w:color w:val="000000" w:themeColor="text1"/>
        </w:rPr>
        <w:t>issues</w:t>
      </w:r>
      <w:proofErr w:type="gramEnd"/>
    </w:p>
    <w:p w14:paraId="024E7966" w14:textId="77777777" w:rsidR="00F00FAB" w:rsidRPr="00F00FAB" w:rsidRDefault="00F00FAB" w:rsidP="00F00FAB">
      <w:pPr>
        <w:numPr>
          <w:ilvl w:val="0"/>
          <w:numId w:val="5"/>
        </w:numPr>
        <w:rPr>
          <w:rFonts w:ascii="Arial" w:eastAsia="Calibri Light" w:hAnsi="Arial" w:cs="Arial"/>
          <w:color w:val="000000" w:themeColor="text1"/>
        </w:rPr>
      </w:pPr>
      <w:r w:rsidRPr="00F00FAB">
        <w:rPr>
          <w:rFonts w:ascii="Arial" w:eastAsia="Calibri Light" w:hAnsi="Arial" w:cs="Arial"/>
          <w:color w:val="000000" w:themeColor="text1"/>
        </w:rPr>
        <w:t>Instilling students with an identity as mathematicians</w:t>
      </w:r>
    </w:p>
    <w:p w14:paraId="1793EE3D" w14:textId="77777777" w:rsidR="00F00FAB" w:rsidRPr="00F00FAB" w:rsidRDefault="00F00FAB" w:rsidP="00F00FAB">
      <w:pPr>
        <w:numPr>
          <w:ilvl w:val="0"/>
          <w:numId w:val="5"/>
        </w:numPr>
        <w:rPr>
          <w:rFonts w:ascii="Arial" w:eastAsia="Calibri Light" w:hAnsi="Arial" w:cs="Arial"/>
          <w:color w:val="000000" w:themeColor="text1"/>
        </w:rPr>
      </w:pPr>
      <w:r w:rsidRPr="00F00FAB">
        <w:rPr>
          <w:rFonts w:ascii="Arial" w:eastAsia="Calibri Light" w:hAnsi="Arial" w:cs="Arial"/>
          <w:color w:val="000000" w:themeColor="text1"/>
        </w:rPr>
        <w:t>Activities that model community-building and genuine connections through math</w:t>
      </w:r>
    </w:p>
    <w:p w14:paraId="159241F6" w14:textId="77777777" w:rsidR="00F00FAB" w:rsidRPr="000906FE" w:rsidRDefault="00F00FAB" w:rsidP="008A1566">
      <w:pPr>
        <w:spacing w:before="200"/>
        <w:rPr>
          <w:rFonts w:ascii="Arial" w:eastAsia="Calibri Light" w:hAnsi="Arial" w:cs="Arial"/>
          <w:color w:val="000000" w:themeColor="text1"/>
        </w:rPr>
      </w:pPr>
    </w:p>
    <w:p w14:paraId="472366F3" w14:textId="77777777" w:rsidR="00D273CC" w:rsidRDefault="00D273CC" w:rsidP="00D273CC">
      <w:pPr>
        <w:rPr>
          <w:rFonts w:ascii="Arial" w:eastAsia="Calibri Light" w:hAnsi="Arial" w:cs="Arial"/>
          <w:color w:val="000000" w:themeColor="text1"/>
        </w:rPr>
      </w:pPr>
    </w:p>
    <w:p w14:paraId="6B716D1A" w14:textId="77777777" w:rsidR="00F00FAB" w:rsidRDefault="00F00FAB" w:rsidP="00D273CC">
      <w:pPr>
        <w:rPr>
          <w:rFonts w:ascii="Arial" w:eastAsia="Calibri Light" w:hAnsi="Arial" w:cs="Arial"/>
          <w:color w:val="000000" w:themeColor="text1"/>
        </w:rPr>
      </w:pPr>
    </w:p>
    <w:tbl>
      <w:tblPr>
        <w:tblStyle w:val="TableGrid"/>
        <w:tblW w:w="0" w:type="auto"/>
        <w:tblLook w:val="04A0" w:firstRow="1" w:lastRow="0" w:firstColumn="1" w:lastColumn="0" w:noHBand="0" w:noVBand="1"/>
      </w:tblPr>
      <w:tblGrid>
        <w:gridCol w:w="9350"/>
      </w:tblGrid>
      <w:tr w:rsidR="009C3427" w:rsidRPr="000906FE" w14:paraId="06749FFE" w14:textId="77777777" w:rsidTr="0045048F">
        <w:tc>
          <w:tcPr>
            <w:tcW w:w="9350" w:type="dxa"/>
            <w:shd w:val="clear" w:color="auto" w:fill="B0330A"/>
          </w:tcPr>
          <w:p w14:paraId="4627F87D" w14:textId="21F45BFD" w:rsidR="009C3427" w:rsidRPr="000906FE" w:rsidRDefault="00D12A2C" w:rsidP="00A71ED5">
            <w:pPr>
              <w:jc w:val="center"/>
              <w:rPr>
                <w:rFonts w:ascii="Arial" w:eastAsia="Calibri" w:hAnsi="Arial" w:cs="Arial"/>
                <w:b/>
                <w:bCs/>
                <w:color w:val="FFFFFF" w:themeColor="background1"/>
                <w:sz w:val="32"/>
                <w:szCs w:val="32"/>
              </w:rPr>
            </w:pPr>
            <w:r w:rsidRPr="00D12A2C">
              <w:rPr>
                <w:rFonts w:ascii="Arial" w:eastAsia="Calibri" w:hAnsi="Arial" w:cs="Arial"/>
                <w:b/>
                <w:bCs/>
                <w:color w:val="FFFFFF" w:themeColor="background1"/>
                <w:sz w:val="32"/>
                <w:szCs w:val="32"/>
              </w:rPr>
              <w:t>Improving Core Instruction through Deeper Mathematical Content and Pedagogical Knowledge</w:t>
            </w:r>
          </w:p>
        </w:tc>
      </w:tr>
    </w:tbl>
    <w:p w14:paraId="432A78D0" w14:textId="77777777" w:rsidR="009C3427" w:rsidRPr="000906FE" w:rsidRDefault="009C3427" w:rsidP="009C3427">
      <w:pPr>
        <w:pStyle w:val="NoSpacing"/>
        <w:rPr>
          <w:rFonts w:ascii="Arial" w:hAnsi="Arial" w:cs="Arial"/>
        </w:rPr>
      </w:pPr>
    </w:p>
    <w:p w14:paraId="2C5B1C7E" w14:textId="77777777" w:rsidR="00B52495" w:rsidRDefault="00B52495" w:rsidP="00B52495">
      <w:pPr>
        <w:rPr>
          <w:rFonts w:ascii="Arial" w:eastAsia="Calibri Light" w:hAnsi="Arial" w:cs="Arial"/>
          <w:color w:val="000000" w:themeColor="text1"/>
        </w:rPr>
      </w:pPr>
      <w:r w:rsidRPr="00B52495">
        <w:rPr>
          <w:rFonts w:ascii="Arial" w:eastAsia="Calibri Light" w:hAnsi="Arial" w:cs="Arial"/>
          <w:color w:val="000000" w:themeColor="text1"/>
        </w:rPr>
        <w:t xml:space="preserve">A deeper knowledge of mathematical content empowers teachers to engage students in developing deep conceptual understanding and mathematical thinking and reasoning. </w:t>
      </w:r>
      <w:r w:rsidRPr="00B52495">
        <w:rPr>
          <w:rFonts w:ascii="Arial" w:eastAsia="Calibri Light" w:hAnsi="Arial" w:cs="Arial"/>
          <w:color w:val="000000" w:themeColor="text1"/>
        </w:rPr>
        <w:lastRenderedPageBreak/>
        <w:t>When teachers are equipped with a deep understanding of mathematics and equitable teaching strategies, they are poised to increase students’ joy for mathematics and decrease the number of students requiring intervention. Examples of sessions in this strand might include the following:</w:t>
      </w:r>
    </w:p>
    <w:p w14:paraId="25ACB3F2" w14:textId="77777777" w:rsidR="00B52495" w:rsidRPr="00B52495" w:rsidRDefault="00B52495" w:rsidP="00B52495">
      <w:pPr>
        <w:rPr>
          <w:rFonts w:ascii="Arial" w:eastAsia="Calibri Light" w:hAnsi="Arial" w:cs="Arial"/>
          <w:color w:val="000000" w:themeColor="text1"/>
        </w:rPr>
      </w:pPr>
    </w:p>
    <w:p w14:paraId="3E60C9CB" w14:textId="77777777" w:rsidR="00B52495" w:rsidRPr="00B52495" w:rsidRDefault="00B52495" w:rsidP="00B52495">
      <w:pPr>
        <w:numPr>
          <w:ilvl w:val="0"/>
          <w:numId w:val="6"/>
        </w:numPr>
        <w:rPr>
          <w:rFonts w:ascii="Arial" w:eastAsia="Calibri Light" w:hAnsi="Arial" w:cs="Arial"/>
          <w:color w:val="000000" w:themeColor="text1"/>
        </w:rPr>
      </w:pPr>
      <w:r w:rsidRPr="00B52495">
        <w:rPr>
          <w:rFonts w:ascii="Arial" w:eastAsia="Calibri Light" w:hAnsi="Arial" w:cs="Arial"/>
          <w:color w:val="000000" w:themeColor="text1"/>
        </w:rPr>
        <w:t xml:space="preserve">Improvements for core instruction that reduce the need for </w:t>
      </w:r>
      <w:proofErr w:type="gramStart"/>
      <w:r w:rsidRPr="00B52495">
        <w:rPr>
          <w:rFonts w:ascii="Arial" w:eastAsia="Calibri Light" w:hAnsi="Arial" w:cs="Arial"/>
          <w:color w:val="000000" w:themeColor="text1"/>
        </w:rPr>
        <w:t>interventions</w:t>
      </w:r>
      <w:proofErr w:type="gramEnd"/>
    </w:p>
    <w:p w14:paraId="222A372E" w14:textId="77777777" w:rsidR="00B52495" w:rsidRPr="00B52495" w:rsidRDefault="00B52495" w:rsidP="00B52495">
      <w:pPr>
        <w:numPr>
          <w:ilvl w:val="0"/>
          <w:numId w:val="6"/>
        </w:numPr>
        <w:rPr>
          <w:rFonts w:ascii="Arial" w:eastAsia="Calibri Light" w:hAnsi="Arial" w:cs="Arial"/>
          <w:color w:val="000000" w:themeColor="text1"/>
        </w:rPr>
      </w:pPr>
      <w:r w:rsidRPr="00B52495">
        <w:rPr>
          <w:rFonts w:ascii="Arial" w:eastAsia="Calibri Light" w:hAnsi="Arial" w:cs="Arial"/>
          <w:color w:val="000000" w:themeColor="text1"/>
        </w:rPr>
        <w:t>Deep mathematical understanding of concepts</w:t>
      </w:r>
    </w:p>
    <w:p w14:paraId="4893AFA9" w14:textId="77777777" w:rsidR="00B52495" w:rsidRPr="00B52495" w:rsidRDefault="00B52495" w:rsidP="00B52495">
      <w:pPr>
        <w:numPr>
          <w:ilvl w:val="0"/>
          <w:numId w:val="6"/>
        </w:numPr>
        <w:rPr>
          <w:rFonts w:ascii="Arial" w:eastAsia="Calibri Light" w:hAnsi="Arial" w:cs="Arial"/>
          <w:color w:val="000000" w:themeColor="text1"/>
        </w:rPr>
      </w:pPr>
      <w:r w:rsidRPr="00B52495">
        <w:rPr>
          <w:rFonts w:ascii="Arial" w:eastAsia="Calibri Light" w:hAnsi="Arial" w:cs="Arial"/>
          <w:color w:val="000000" w:themeColor="text1"/>
        </w:rPr>
        <w:t>Appropriate use of assessment</w:t>
      </w:r>
    </w:p>
    <w:p w14:paraId="64C6B8F7" w14:textId="77777777" w:rsidR="00B52495" w:rsidRPr="00B52495" w:rsidRDefault="00B52495" w:rsidP="00B52495">
      <w:pPr>
        <w:numPr>
          <w:ilvl w:val="0"/>
          <w:numId w:val="6"/>
        </w:numPr>
        <w:rPr>
          <w:rFonts w:ascii="Arial" w:eastAsia="Calibri Light" w:hAnsi="Arial" w:cs="Arial"/>
          <w:color w:val="000000" w:themeColor="text1"/>
        </w:rPr>
      </w:pPr>
      <w:r w:rsidRPr="00B52495">
        <w:rPr>
          <w:rFonts w:ascii="Arial" w:eastAsia="Calibri Light" w:hAnsi="Arial" w:cs="Arial"/>
          <w:color w:val="000000" w:themeColor="text1"/>
        </w:rPr>
        <w:t>Reflection and practice of math pedagogical knowledge</w:t>
      </w:r>
    </w:p>
    <w:p w14:paraId="4F92E41C" w14:textId="77777777" w:rsidR="002105F9" w:rsidRDefault="002105F9" w:rsidP="00D273CC">
      <w:pPr>
        <w:rPr>
          <w:rFonts w:ascii="Arial" w:eastAsia="Calibri Light" w:hAnsi="Arial" w:cs="Arial"/>
          <w:color w:val="000000" w:themeColor="text1"/>
        </w:rPr>
      </w:pPr>
    </w:p>
    <w:p w14:paraId="5CE80C78" w14:textId="77777777" w:rsidR="0097056A" w:rsidRDefault="0097056A" w:rsidP="00D273CC">
      <w:pPr>
        <w:rPr>
          <w:rFonts w:ascii="Arial" w:eastAsia="Calibri Light" w:hAnsi="Arial" w:cs="Arial"/>
          <w:color w:val="000000" w:themeColor="text1"/>
        </w:rPr>
      </w:pP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97056A" w:rsidRPr="000906FE" w14:paraId="4DD5AAC9" w14:textId="77777777" w:rsidTr="0045048F">
        <w:tc>
          <w:tcPr>
            <w:tcW w:w="9625" w:type="dxa"/>
            <w:shd w:val="clear" w:color="auto" w:fill="B0330A"/>
            <w:tcMar>
              <w:top w:w="120" w:type="dxa"/>
              <w:left w:w="120" w:type="dxa"/>
              <w:bottom w:w="120" w:type="dxa"/>
              <w:right w:w="120" w:type="dxa"/>
            </w:tcMar>
            <w:vAlign w:val="center"/>
            <w:hideMark/>
          </w:tcPr>
          <w:p w14:paraId="5310FD63" w14:textId="77777777" w:rsidR="0097056A" w:rsidRPr="000906FE" w:rsidRDefault="0097056A" w:rsidP="00A71ED5">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97056A" w:rsidRPr="000906FE" w14:paraId="0E0EE261" w14:textId="77777777" w:rsidTr="0045048F">
        <w:tc>
          <w:tcPr>
            <w:tcW w:w="9625" w:type="dxa"/>
            <w:shd w:val="clear" w:color="auto" w:fill="auto"/>
            <w:tcMar>
              <w:top w:w="120" w:type="dxa"/>
              <w:left w:w="120" w:type="dxa"/>
              <w:bottom w:w="120" w:type="dxa"/>
              <w:right w:w="120" w:type="dxa"/>
            </w:tcMar>
            <w:hideMark/>
          </w:tcPr>
          <w:p w14:paraId="1905C979" w14:textId="3D89B471" w:rsidR="0097056A" w:rsidRPr="009F0FDB" w:rsidRDefault="0097056A" w:rsidP="00A71ED5">
            <w:pPr>
              <w:rPr>
                <w:rFonts w:ascii="Arial" w:eastAsia="Times New Roman" w:hAnsi="Arial" w:cs="Arial"/>
                <w:color w:val="333333"/>
              </w:rPr>
            </w:pPr>
            <w:r w:rsidRPr="009F0FDB">
              <w:rPr>
                <w:rFonts w:ascii="Arial" w:eastAsia="Times New Roman" w:hAnsi="Arial" w:cs="Arial"/>
                <w:color w:val="333333"/>
              </w:rPr>
              <w:t xml:space="preserve">The most </w:t>
            </w:r>
            <w:r>
              <w:rPr>
                <w:rFonts w:ascii="Arial" w:eastAsia="Times New Roman" w:hAnsi="Arial" w:cs="Arial"/>
                <w:color w:val="333333"/>
              </w:rPr>
              <w:t>up-to-date</w:t>
            </w:r>
            <w:r w:rsidRPr="009F0FDB">
              <w:rPr>
                <w:rFonts w:ascii="Arial" w:eastAsia="Times New Roman" w:hAnsi="Arial" w:cs="Arial"/>
                <w:color w:val="333333"/>
              </w:rPr>
              <w:t xml:space="preserve"> rates can be found </w:t>
            </w:r>
            <w:hyperlink r:id="rId10" w:anchor="Rates" w:history="1">
              <w:r w:rsidRPr="009F0FDB">
                <w:rPr>
                  <w:rStyle w:val="Hyperlink"/>
                </w:rPr>
                <w:t>online</w:t>
              </w:r>
            </w:hyperlink>
            <w:r w:rsidRPr="009F0FDB">
              <w:rPr>
                <w:rFonts w:ascii="Arial" w:eastAsia="Times New Roman" w:hAnsi="Arial" w:cs="Arial"/>
                <w:color w:val="333333"/>
              </w:rPr>
              <w:t xml:space="preserve">.  </w:t>
            </w:r>
          </w:p>
        </w:tc>
      </w:tr>
    </w:tbl>
    <w:p w14:paraId="6C0F5849" w14:textId="77777777" w:rsidR="0097056A" w:rsidRPr="000906FE" w:rsidRDefault="0097056A" w:rsidP="0097056A">
      <w:pPr>
        <w:rPr>
          <w:rFonts w:ascii="Arial" w:eastAsia="Times New Roman" w:hAnsi="Arial" w:cs="Arial"/>
          <w:b/>
          <w:bCs/>
          <w:color w:val="111111"/>
          <w:sz w:val="36"/>
          <w:szCs w:val="36"/>
        </w:rPr>
      </w:pPr>
    </w:p>
    <w:tbl>
      <w:tblPr>
        <w:tblStyle w:val="TableGrid"/>
        <w:tblW w:w="9360" w:type="dxa"/>
        <w:tblInd w:w="-5" w:type="dxa"/>
        <w:tblLook w:val="04A0" w:firstRow="1" w:lastRow="0" w:firstColumn="1" w:lastColumn="0" w:noHBand="0" w:noVBand="1"/>
      </w:tblPr>
      <w:tblGrid>
        <w:gridCol w:w="9360"/>
      </w:tblGrid>
      <w:tr w:rsidR="00FE2120" w:rsidRPr="000906FE" w14:paraId="270FD6C6" w14:textId="77777777" w:rsidTr="0045048F">
        <w:tc>
          <w:tcPr>
            <w:tcW w:w="9360" w:type="dxa"/>
            <w:shd w:val="clear" w:color="auto" w:fill="B0330A"/>
          </w:tcPr>
          <w:p w14:paraId="7D5E55D5" w14:textId="77777777" w:rsidR="00FE2120" w:rsidRPr="000906FE" w:rsidRDefault="00FE2120" w:rsidP="00A71ED5">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t>Sample Justification Letter</w:t>
            </w:r>
          </w:p>
        </w:tc>
      </w:tr>
      <w:tr w:rsidR="00FE2120" w:rsidRPr="000906FE" w14:paraId="4CDC4FDD" w14:textId="77777777" w:rsidTr="0045048F">
        <w:tc>
          <w:tcPr>
            <w:tcW w:w="9360" w:type="dxa"/>
            <w:shd w:val="clear" w:color="auto" w:fill="auto"/>
          </w:tcPr>
          <w:p w14:paraId="25AF304A" w14:textId="31F54988" w:rsidR="00FE2120" w:rsidRPr="000906FE" w:rsidRDefault="00FE2120" w:rsidP="00A71ED5">
            <w:pPr>
              <w:rPr>
                <w:rFonts w:ascii="Arial" w:hAnsi="Arial" w:cs="Arial"/>
                <w:bCs/>
                <w:iCs/>
                <w:color w:val="000000"/>
                <w:sz w:val="24"/>
                <w:szCs w:val="24"/>
              </w:rPr>
            </w:pPr>
            <w:r>
              <w:rPr>
                <w:rFonts w:ascii="Arial" w:hAnsi="Arial" w:cs="Arial"/>
                <w:bCs/>
                <w:iCs/>
                <w:sz w:val="24"/>
                <w:szCs w:val="24"/>
              </w:rPr>
              <w:t>Personalize and</w:t>
            </w:r>
            <w:r w:rsidRPr="000906FE">
              <w:rPr>
                <w:rFonts w:ascii="Arial" w:hAnsi="Arial" w:cs="Arial"/>
                <w:bCs/>
                <w:iCs/>
                <w:sz w:val="24"/>
                <w:szCs w:val="24"/>
              </w:rPr>
              <w:t xml:space="preserve"> use this draft letter to help gain approval to attend the </w:t>
            </w:r>
            <w:r w:rsidR="00FA3F95">
              <w:rPr>
                <w:rFonts w:ascii="Arial" w:hAnsi="Arial" w:cs="Arial"/>
                <w:bCs/>
                <w:iCs/>
                <w:sz w:val="24"/>
                <w:szCs w:val="24"/>
              </w:rPr>
              <w:t>NCTM 2023 Annual Meeting &amp; Exposition</w:t>
            </w:r>
            <w:r w:rsidRPr="000906FE">
              <w:rPr>
                <w:rFonts w:ascii="Arial" w:hAnsi="Arial" w:cs="Arial"/>
                <w:bCs/>
                <w:iCs/>
                <w:sz w:val="24"/>
                <w:szCs w:val="24"/>
              </w:rPr>
              <w:t xml:space="preserve">. </w:t>
            </w:r>
            <w:r>
              <w:rPr>
                <w:rFonts w:ascii="Arial" w:hAnsi="Arial" w:cs="Arial"/>
                <w:bCs/>
                <w:iCs/>
                <w:sz w:val="24"/>
                <w:szCs w:val="24"/>
              </w:rPr>
              <w:t xml:space="preserve">We recommend downloading this portion as a word document to modify and share with your supervisor.  </w:t>
            </w:r>
          </w:p>
        </w:tc>
      </w:tr>
    </w:tbl>
    <w:p w14:paraId="3AF0A7FA" w14:textId="77777777" w:rsidR="00FE2120" w:rsidRPr="000906FE" w:rsidRDefault="00FE2120" w:rsidP="00FE2120">
      <w:pPr>
        <w:pStyle w:val="NoSpacing"/>
        <w:rPr>
          <w:rFonts w:ascii="Arial" w:hAnsi="Arial" w:cs="Arial"/>
        </w:rPr>
      </w:pPr>
    </w:p>
    <w:p w14:paraId="0F2D8C11" w14:textId="77777777" w:rsidR="00341EBE" w:rsidRDefault="00446537" w:rsidP="00FE2120">
      <w:pPr>
        <w:spacing w:line="252" w:lineRule="auto"/>
        <w:rPr>
          <w:rFonts w:ascii="Arial" w:hAnsi="Arial" w:cs="Arial"/>
          <w:i/>
          <w:iCs/>
        </w:rPr>
      </w:pPr>
      <w:r w:rsidRPr="00446537">
        <w:rPr>
          <w:rFonts w:ascii="Arial" w:hAnsi="Arial" w:cs="Arial"/>
          <w:i/>
          <w:iCs/>
        </w:rPr>
        <w:t>&lt;&lt;See Next Page&gt;&gt;</w:t>
      </w:r>
    </w:p>
    <w:p w14:paraId="3145918F" w14:textId="77777777" w:rsidR="00341EBE" w:rsidRDefault="00341EBE" w:rsidP="00FE2120">
      <w:pPr>
        <w:spacing w:line="252" w:lineRule="auto"/>
        <w:rPr>
          <w:rFonts w:ascii="Arial" w:hAnsi="Arial" w:cs="Arial"/>
          <w:i/>
          <w:iCs/>
        </w:rPr>
      </w:pPr>
    </w:p>
    <w:p w14:paraId="44CF7DD8" w14:textId="77777777" w:rsidR="00341EBE" w:rsidRDefault="00341EBE" w:rsidP="00FE2120">
      <w:pPr>
        <w:spacing w:line="252" w:lineRule="auto"/>
        <w:rPr>
          <w:rFonts w:ascii="Arial" w:hAnsi="Arial" w:cs="Arial"/>
          <w:i/>
          <w:iCs/>
        </w:rPr>
      </w:pPr>
    </w:p>
    <w:p w14:paraId="295E8D01" w14:textId="77777777" w:rsidR="00341EBE" w:rsidRDefault="00341EBE" w:rsidP="00FE2120">
      <w:pPr>
        <w:spacing w:line="252" w:lineRule="auto"/>
        <w:rPr>
          <w:rFonts w:ascii="Arial" w:hAnsi="Arial" w:cs="Arial"/>
          <w:i/>
          <w:iCs/>
        </w:rPr>
      </w:pPr>
    </w:p>
    <w:p w14:paraId="55439E2E" w14:textId="77777777" w:rsidR="00341EBE" w:rsidRDefault="00341EBE" w:rsidP="00FE2120">
      <w:pPr>
        <w:spacing w:line="252" w:lineRule="auto"/>
        <w:rPr>
          <w:rFonts w:ascii="Arial" w:hAnsi="Arial" w:cs="Arial"/>
          <w:i/>
          <w:iCs/>
        </w:rPr>
      </w:pPr>
    </w:p>
    <w:p w14:paraId="1F86E3AA" w14:textId="77777777" w:rsidR="00341EBE" w:rsidRDefault="00341EBE" w:rsidP="00FE2120">
      <w:pPr>
        <w:spacing w:line="252" w:lineRule="auto"/>
        <w:rPr>
          <w:rFonts w:ascii="Arial" w:hAnsi="Arial" w:cs="Arial"/>
          <w:i/>
          <w:iCs/>
        </w:rPr>
      </w:pPr>
    </w:p>
    <w:p w14:paraId="57DEEF6C" w14:textId="77777777" w:rsidR="00341EBE" w:rsidRDefault="00341EBE" w:rsidP="00FE2120">
      <w:pPr>
        <w:spacing w:line="252" w:lineRule="auto"/>
        <w:rPr>
          <w:rFonts w:ascii="Arial" w:hAnsi="Arial" w:cs="Arial"/>
          <w:i/>
          <w:iCs/>
        </w:rPr>
      </w:pPr>
    </w:p>
    <w:p w14:paraId="2B5FE034" w14:textId="77777777" w:rsidR="00341EBE" w:rsidRDefault="00341EBE" w:rsidP="00FE2120">
      <w:pPr>
        <w:spacing w:line="252" w:lineRule="auto"/>
        <w:rPr>
          <w:rFonts w:ascii="Arial" w:hAnsi="Arial" w:cs="Arial"/>
          <w:i/>
          <w:iCs/>
        </w:rPr>
      </w:pPr>
    </w:p>
    <w:p w14:paraId="753A930C" w14:textId="77777777" w:rsidR="00341EBE" w:rsidRDefault="00341EBE" w:rsidP="00FE2120">
      <w:pPr>
        <w:spacing w:line="252" w:lineRule="auto"/>
        <w:rPr>
          <w:rFonts w:ascii="Arial" w:hAnsi="Arial" w:cs="Arial"/>
          <w:i/>
          <w:iCs/>
        </w:rPr>
      </w:pPr>
    </w:p>
    <w:p w14:paraId="16E1DD69" w14:textId="77777777" w:rsidR="00341EBE" w:rsidRDefault="00341EBE" w:rsidP="00FE2120">
      <w:pPr>
        <w:spacing w:line="252" w:lineRule="auto"/>
        <w:rPr>
          <w:rFonts w:ascii="Arial" w:hAnsi="Arial" w:cs="Arial"/>
          <w:i/>
          <w:iCs/>
        </w:rPr>
      </w:pPr>
    </w:p>
    <w:p w14:paraId="4B12F3A9" w14:textId="77777777" w:rsidR="00341EBE" w:rsidRDefault="00341EBE" w:rsidP="00FE2120">
      <w:pPr>
        <w:spacing w:line="252" w:lineRule="auto"/>
        <w:rPr>
          <w:rFonts w:ascii="Arial" w:hAnsi="Arial" w:cs="Arial"/>
          <w:i/>
          <w:iCs/>
        </w:rPr>
      </w:pPr>
    </w:p>
    <w:p w14:paraId="659633E2" w14:textId="77777777" w:rsidR="001246E9" w:rsidRDefault="001246E9" w:rsidP="00341EBE">
      <w:pPr>
        <w:spacing w:line="252" w:lineRule="auto"/>
        <w:rPr>
          <w:rFonts w:ascii="Arial" w:hAnsi="Arial" w:cs="Arial"/>
          <w:i/>
          <w:iCs/>
        </w:rPr>
      </w:pPr>
    </w:p>
    <w:p w14:paraId="115A060D" w14:textId="77777777" w:rsidR="0008203D" w:rsidRDefault="0008203D" w:rsidP="00341EBE">
      <w:pPr>
        <w:spacing w:line="252" w:lineRule="auto"/>
        <w:rPr>
          <w:rFonts w:ascii="Arial" w:hAnsi="Arial" w:cs="Arial"/>
        </w:rPr>
      </w:pPr>
    </w:p>
    <w:p w14:paraId="2B0DC6E0" w14:textId="77777777" w:rsidR="0008203D" w:rsidRDefault="0008203D" w:rsidP="00341EBE">
      <w:pPr>
        <w:spacing w:line="252" w:lineRule="auto"/>
        <w:rPr>
          <w:rFonts w:ascii="Arial" w:hAnsi="Arial" w:cs="Arial"/>
        </w:rPr>
      </w:pPr>
    </w:p>
    <w:p w14:paraId="0F0984BA" w14:textId="77777777" w:rsidR="0008203D" w:rsidRDefault="0008203D" w:rsidP="00341EBE">
      <w:pPr>
        <w:spacing w:line="252" w:lineRule="auto"/>
        <w:rPr>
          <w:rFonts w:ascii="Arial" w:hAnsi="Arial" w:cs="Arial"/>
        </w:rPr>
      </w:pPr>
    </w:p>
    <w:p w14:paraId="53283F63" w14:textId="77777777" w:rsidR="0008203D" w:rsidRDefault="0008203D" w:rsidP="00341EBE">
      <w:pPr>
        <w:spacing w:line="252" w:lineRule="auto"/>
        <w:rPr>
          <w:rFonts w:ascii="Arial" w:hAnsi="Arial" w:cs="Arial"/>
        </w:rPr>
      </w:pPr>
    </w:p>
    <w:p w14:paraId="149B2021" w14:textId="77777777" w:rsidR="0008203D" w:rsidRDefault="0008203D" w:rsidP="00341EBE">
      <w:pPr>
        <w:spacing w:line="252" w:lineRule="auto"/>
        <w:rPr>
          <w:rFonts w:ascii="Arial" w:hAnsi="Arial" w:cs="Arial"/>
        </w:rPr>
      </w:pPr>
    </w:p>
    <w:p w14:paraId="23DEF2FD" w14:textId="77777777" w:rsidR="0008203D" w:rsidRDefault="0008203D" w:rsidP="00341EBE">
      <w:pPr>
        <w:spacing w:line="252" w:lineRule="auto"/>
        <w:rPr>
          <w:rFonts w:ascii="Arial" w:hAnsi="Arial" w:cs="Arial"/>
        </w:rPr>
      </w:pPr>
    </w:p>
    <w:p w14:paraId="52F3EDD1" w14:textId="1E2C4850" w:rsidR="00341EBE" w:rsidRPr="004379E7" w:rsidRDefault="00341EBE" w:rsidP="00341EBE">
      <w:pPr>
        <w:spacing w:line="252" w:lineRule="auto"/>
        <w:rPr>
          <w:rFonts w:ascii="Arial" w:hAnsi="Arial" w:cs="Arial"/>
        </w:rPr>
      </w:pPr>
      <w:r w:rsidRPr="004379E7">
        <w:rPr>
          <w:rFonts w:ascii="Arial" w:hAnsi="Arial" w:cs="Arial"/>
        </w:rPr>
        <w:lastRenderedPageBreak/>
        <w:t>&lt;</w:t>
      </w:r>
      <w:r w:rsidRPr="004379E7">
        <w:rPr>
          <w:rFonts w:ascii="Arial" w:hAnsi="Arial" w:cs="Arial"/>
          <w:highlight w:val="yellow"/>
        </w:rPr>
        <w:t>Date</w:t>
      </w:r>
      <w:r w:rsidRPr="004379E7">
        <w:rPr>
          <w:rFonts w:ascii="Arial" w:hAnsi="Arial" w:cs="Arial"/>
        </w:rPr>
        <w:t>&gt;</w:t>
      </w:r>
    </w:p>
    <w:p w14:paraId="72F7479C" w14:textId="2A8E97C5" w:rsidR="00341EBE" w:rsidRPr="000906FE" w:rsidRDefault="00341EBE" w:rsidP="00341EBE">
      <w:pPr>
        <w:spacing w:line="252" w:lineRule="auto"/>
        <w:jc w:val="center"/>
        <w:rPr>
          <w:rFonts w:ascii="Arial" w:hAnsi="Arial" w:cs="Arial"/>
          <w:b/>
          <w:bCs/>
          <w:color w:val="000000"/>
        </w:rPr>
      </w:pPr>
      <w:r w:rsidRPr="000906FE">
        <w:rPr>
          <w:rFonts w:ascii="Arial" w:hAnsi="Arial" w:cs="Arial"/>
          <w:b/>
          <w:bCs/>
          <w:color w:val="000000"/>
        </w:rPr>
        <w:t xml:space="preserve">Request to Attend the </w:t>
      </w:r>
      <w:r w:rsidR="00FA3F95">
        <w:rPr>
          <w:rFonts w:ascii="Arial" w:hAnsi="Arial" w:cs="Arial"/>
          <w:b/>
          <w:bCs/>
          <w:color w:val="000000"/>
        </w:rPr>
        <w:t>NCTM 2023 Annual Meeting &amp; Exposition</w:t>
      </w:r>
    </w:p>
    <w:p w14:paraId="5C6B4267" w14:textId="77777777" w:rsidR="005A5B32" w:rsidRDefault="005A5B32" w:rsidP="00341EBE">
      <w:pPr>
        <w:spacing w:line="252" w:lineRule="auto"/>
      </w:pPr>
    </w:p>
    <w:p w14:paraId="286DF69D" w14:textId="65006D3A" w:rsidR="00341EBE" w:rsidRPr="000906FE" w:rsidRDefault="00341EBE" w:rsidP="00341EBE">
      <w:pPr>
        <w:spacing w:line="252" w:lineRule="auto"/>
        <w:rPr>
          <w:rFonts w:ascii="Arial" w:hAnsi="Arial" w:cs="Arial"/>
          <w:color w:val="000000"/>
        </w:rPr>
      </w:pPr>
      <w:r w:rsidRPr="23FC1377">
        <w:rPr>
          <w:rFonts w:ascii="Arial" w:hAnsi="Arial" w:cs="Arial"/>
          <w:color w:val="000000" w:themeColor="text1"/>
        </w:rPr>
        <w:t>Dear &lt;</w:t>
      </w:r>
      <w:r w:rsidRPr="23FC1377">
        <w:rPr>
          <w:rFonts w:ascii="Arial" w:hAnsi="Arial" w:cs="Arial"/>
          <w:color w:val="000000" w:themeColor="text1"/>
          <w:highlight w:val="yellow"/>
        </w:rPr>
        <w:t>Colleague</w:t>
      </w:r>
      <w:r w:rsidRPr="23FC1377">
        <w:rPr>
          <w:rFonts w:ascii="Arial" w:hAnsi="Arial" w:cs="Arial"/>
          <w:color w:val="000000" w:themeColor="text1"/>
        </w:rPr>
        <w:t xml:space="preserve">&gt;, </w:t>
      </w:r>
    </w:p>
    <w:p w14:paraId="1D9A9B23" w14:textId="77777777" w:rsidR="00341EBE" w:rsidRPr="000906FE" w:rsidRDefault="00341EBE" w:rsidP="00341EBE">
      <w:pPr>
        <w:spacing w:line="252" w:lineRule="auto"/>
        <w:rPr>
          <w:rFonts w:ascii="Arial" w:hAnsi="Arial" w:cs="Arial"/>
          <w:color w:val="000000"/>
        </w:rPr>
      </w:pPr>
    </w:p>
    <w:p w14:paraId="4F3E46BC" w14:textId="2164C308" w:rsidR="00341EBE" w:rsidRPr="000906FE" w:rsidRDefault="00341EBE" w:rsidP="00341EBE">
      <w:pPr>
        <w:spacing w:line="252" w:lineRule="auto"/>
        <w:rPr>
          <w:rFonts w:ascii="Arial" w:hAnsi="Arial" w:cs="Arial"/>
        </w:rPr>
      </w:pPr>
      <w:r w:rsidRPr="000906FE">
        <w:rPr>
          <w:rFonts w:ascii="Arial" w:hAnsi="Arial" w:cs="Arial"/>
        </w:rPr>
        <w:t xml:space="preserve">At the </w:t>
      </w:r>
      <w:r w:rsidR="00FA3F95">
        <w:rPr>
          <w:rFonts w:ascii="Arial" w:hAnsi="Arial" w:cs="Arial"/>
        </w:rPr>
        <w:t>NCTM 2023 Annual Meeting &amp; Exposition</w:t>
      </w:r>
      <w:r w:rsidRPr="000906FE">
        <w:rPr>
          <w:rFonts w:ascii="Arial" w:hAnsi="Arial" w:cs="Arial"/>
        </w:rPr>
        <w:t xml:space="preserve"> in </w:t>
      </w:r>
      <w:r w:rsidR="00FA3F95">
        <w:rPr>
          <w:rFonts w:ascii="Arial" w:hAnsi="Arial" w:cs="Arial"/>
        </w:rPr>
        <w:t>Washington, DC</w:t>
      </w:r>
      <w:r w:rsidRPr="000906FE">
        <w:rPr>
          <w:rFonts w:ascii="Arial" w:hAnsi="Arial" w:cs="Arial"/>
        </w:rPr>
        <w:t xml:space="preserve">, educators at all levels will </w:t>
      </w:r>
      <w:r>
        <w:rPr>
          <w:rFonts w:ascii="Arial" w:hAnsi="Arial" w:cs="Arial"/>
        </w:rPr>
        <w:t>come</w:t>
      </w:r>
      <w:r w:rsidRPr="000906FE">
        <w:rPr>
          <w:rFonts w:ascii="Arial" w:hAnsi="Arial" w:cs="Arial"/>
        </w:rPr>
        <w:t xml:space="preserve"> together to enhance their professional skills, knowledge, and careers. I would like to attend this event, which is scheduled for </w:t>
      </w:r>
      <w:r w:rsidR="005A5B32">
        <w:rPr>
          <w:rFonts w:ascii="Arial" w:hAnsi="Arial" w:cs="Arial"/>
        </w:rPr>
        <w:t>October 25</w:t>
      </w:r>
      <w:r w:rsidRPr="000906FE">
        <w:rPr>
          <w:rFonts w:ascii="Arial" w:hAnsi="Arial" w:cs="Arial"/>
        </w:rPr>
        <w:t>-</w:t>
      </w:r>
      <w:r w:rsidR="005A5B32">
        <w:rPr>
          <w:rFonts w:ascii="Arial" w:hAnsi="Arial" w:cs="Arial"/>
        </w:rPr>
        <w:t>28</w:t>
      </w:r>
      <w:r w:rsidRPr="000906FE">
        <w:rPr>
          <w:rFonts w:ascii="Arial" w:hAnsi="Arial" w:cs="Arial"/>
        </w:rPr>
        <w:t>, 202</w:t>
      </w:r>
      <w:r w:rsidR="005A5B32">
        <w:rPr>
          <w:rFonts w:ascii="Arial" w:hAnsi="Arial" w:cs="Arial"/>
        </w:rPr>
        <w:t>3</w:t>
      </w:r>
      <w:r w:rsidRPr="000906FE">
        <w:rPr>
          <w:rFonts w:ascii="Arial" w:hAnsi="Arial" w:cs="Arial"/>
        </w:rPr>
        <w:t xml:space="preserve">, to learn </w:t>
      </w:r>
      <w:proofErr w:type="gramStart"/>
      <w:r w:rsidRPr="000906FE">
        <w:rPr>
          <w:rFonts w:ascii="Arial" w:hAnsi="Arial" w:cs="Arial"/>
        </w:rPr>
        <w:t>best</w:t>
      </w:r>
      <w:proofErr w:type="gramEnd"/>
      <w:r w:rsidRPr="000906FE">
        <w:rPr>
          <w:rFonts w:ascii="Arial" w:hAnsi="Arial" w:cs="Arial"/>
        </w:rPr>
        <w:t xml:space="preserve"> </w:t>
      </w:r>
      <w:r>
        <w:rPr>
          <w:rFonts w:ascii="Arial" w:hAnsi="Arial" w:cs="Arial"/>
        </w:rPr>
        <w:t xml:space="preserve">teaching </w:t>
      </w:r>
      <w:r w:rsidRPr="000906FE">
        <w:rPr>
          <w:rFonts w:ascii="Arial" w:hAnsi="Arial" w:cs="Arial"/>
        </w:rPr>
        <w:t xml:space="preserve">practices </w:t>
      </w:r>
      <w:r>
        <w:rPr>
          <w:rFonts w:ascii="Arial" w:hAnsi="Arial" w:cs="Arial"/>
        </w:rPr>
        <w:t xml:space="preserve">to </w:t>
      </w:r>
      <w:r>
        <w:rPr>
          <w:rFonts w:ascii="Arial" w:eastAsia="Calibri Light" w:hAnsi="Arial" w:cs="Arial"/>
          <w:color w:val="000000" w:themeColor="text1"/>
        </w:rPr>
        <w:t>build</w:t>
      </w:r>
      <w:r w:rsidRPr="000906FE">
        <w:rPr>
          <w:rFonts w:ascii="Arial" w:eastAsia="Calibri Light" w:hAnsi="Arial" w:cs="Arial"/>
          <w:color w:val="000000" w:themeColor="text1"/>
        </w:rPr>
        <w:t xml:space="preserve"> a strong foundation of deep mathematical understanding</w:t>
      </w:r>
      <w:r w:rsidRPr="000906FE">
        <w:rPr>
          <w:rFonts w:ascii="Arial" w:hAnsi="Arial" w:cs="Arial"/>
        </w:rPr>
        <w:t xml:space="preserve"> and </w:t>
      </w:r>
      <w:r>
        <w:rPr>
          <w:rFonts w:ascii="Arial" w:hAnsi="Arial" w:cs="Arial"/>
        </w:rPr>
        <w:t xml:space="preserve">further our mathematics instruction for </w:t>
      </w:r>
      <w:proofErr w:type="gramStart"/>
      <w:r>
        <w:rPr>
          <w:rFonts w:ascii="Arial" w:hAnsi="Arial" w:cs="Arial"/>
        </w:rPr>
        <w:t>each and every</w:t>
      </w:r>
      <w:proofErr w:type="gramEnd"/>
      <w:r>
        <w:rPr>
          <w:rFonts w:ascii="Arial" w:hAnsi="Arial" w:cs="Arial"/>
        </w:rPr>
        <w:t xml:space="preserve"> student. </w:t>
      </w:r>
    </w:p>
    <w:p w14:paraId="232C7CE8" w14:textId="77777777" w:rsidR="00341EBE" w:rsidRPr="000906FE" w:rsidRDefault="00341EBE" w:rsidP="00341EBE">
      <w:pPr>
        <w:spacing w:line="252" w:lineRule="auto"/>
        <w:rPr>
          <w:rFonts w:ascii="Arial" w:hAnsi="Arial" w:cs="Arial"/>
        </w:rPr>
      </w:pPr>
    </w:p>
    <w:p w14:paraId="7CC08541" w14:textId="77777777" w:rsidR="00341EBE" w:rsidRPr="000906FE" w:rsidRDefault="00341EBE" w:rsidP="00341EBE">
      <w:pPr>
        <w:spacing w:line="252" w:lineRule="auto"/>
        <w:rPr>
          <w:rFonts w:ascii="Arial" w:hAnsi="Arial" w:cs="Arial"/>
        </w:rPr>
      </w:pPr>
      <w:r w:rsidRPr="000906FE">
        <w:rPr>
          <w:rFonts w:ascii="Arial" w:hAnsi="Arial" w:cs="Arial"/>
        </w:rPr>
        <w:t xml:space="preserve">To meet my professional development goals, I am seeking approval for the registration fee, travel expenses to the conference, and minimal food expenses during the conference. The detailed cost breakdown is listed below. </w:t>
      </w:r>
    </w:p>
    <w:p w14:paraId="00C4F891" w14:textId="77777777" w:rsidR="00341EBE" w:rsidRPr="000906FE" w:rsidRDefault="00341EBE" w:rsidP="00341EBE">
      <w:pPr>
        <w:spacing w:line="252" w:lineRule="auto"/>
        <w:rPr>
          <w:rFonts w:ascii="Arial" w:hAnsi="Arial" w:cs="Arial"/>
        </w:rPr>
      </w:pPr>
    </w:p>
    <w:p w14:paraId="1F808029" w14:textId="77777777" w:rsidR="00341EBE" w:rsidRPr="000906FE" w:rsidRDefault="00341EBE" w:rsidP="00341EBE">
      <w:pPr>
        <w:spacing w:line="252" w:lineRule="auto"/>
        <w:rPr>
          <w:rFonts w:ascii="Arial" w:hAnsi="Arial" w:cs="Arial"/>
        </w:rPr>
      </w:pPr>
      <w:r w:rsidRPr="000906FE">
        <w:rPr>
          <w:rFonts w:ascii="Arial" w:hAnsi="Arial" w:cs="Arial"/>
        </w:rPr>
        <w:t xml:space="preserve">Conference Registration </w:t>
      </w:r>
      <w:r w:rsidRPr="000906FE">
        <w:rPr>
          <w:rFonts w:ascii="Arial" w:hAnsi="Arial" w:cs="Arial"/>
          <w:shd w:val="clear" w:color="auto" w:fill="FFFF00"/>
        </w:rPr>
        <w:t>______</w:t>
      </w:r>
    </w:p>
    <w:p w14:paraId="1FC16230" w14:textId="77777777" w:rsidR="00341EBE" w:rsidRPr="000906FE" w:rsidRDefault="00341EBE" w:rsidP="00341EBE">
      <w:pPr>
        <w:spacing w:line="252" w:lineRule="auto"/>
        <w:rPr>
          <w:rFonts w:ascii="Arial" w:hAnsi="Arial" w:cs="Arial"/>
        </w:rPr>
      </w:pPr>
      <w:r w:rsidRPr="000906FE">
        <w:rPr>
          <w:rFonts w:ascii="Arial" w:hAnsi="Arial" w:cs="Arial"/>
        </w:rPr>
        <w:t xml:space="preserve">Preconference Workshop registration (if applicable) </w:t>
      </w:r>
      <w:r w:rsidRPr="000906FE">
        <w:rPr>
          <w:rFonts w:ascii="Arial" w:hAnsi="Arial" w:cs="Arial"/>
          <w:shd w:val="clear" w:color="auto" w:fill="FFFF00"/>
        </w:rPr>
        <w:t>______</w:t>
      </w:r>
    </w:p>
    <w:p w14:paraId="58E0A0BE" w14:textId="77777777" w:rsidR="00341EBE" w:rsidRPr="000906FE" w:rsidRDefault="00341EBE" w:rsidP="00341EBE">
      <w:pPr>
        <w:spacing w:line="252" w:lineRule="auto"/>
        <w:rPr>
          <w:rFonts w:ascii="Arial" w:hAnsi="Arial" w:cs="Arial"/>
        </w:rPr>
      </w:pPr>
      <w:r w:rsidRPr="000906FE">
        <w:rPr>
          <w:rFonts w:ascii="Arial" w:hAnsi="Arial" w:cs="Arial"/>
        </w:rPr>
        <w:t xml:space="preserve">Flight </w:t>
      </w:r>
      <w:r w:rsidRPr="000906FE">
        <w:rPr>
          <w:rFonts w:ascii="Arial" w:hAnsi="Arial" w:cs="Arial"/>
          <w:shd w:val="clear" w:color="auto" w:fill="FFFF00"/>
        </w:rPr>
        <w:t>______</w:t>
      </w:r>
    </w:p>
    <w:p w14:paraId="3C837E4A" w14:textId="77777777" w:rsidR="00341EBE" w:rsidRPr="000906FE" w:rsidRDefault="00341EBE" w:rsidP="00341EBE">
      <w:pPr>
        <w:spacing w:line="252" w:lineRule="auto"/>
        <w:rPr>
          <w:rFonts w:ascii="Arial" w:hAnsi="Arial" w:cs="Arial"/>
        </w:rPr>
      </w:pPr>
      <w:r w:rsidRPr="000906FE">
        <w:rPr>
          <w:rFonts w:ascii="Arial" w:hAnsi="Arial" w:cs="Arial"/>
        </w:rPr>
        <w:t xml:space="preserve">Lodging </w:t>
      </w:r>
      <w:r w:rsidRPr="000906FE">
        <w:rPr>
          <w:rFonts w:ascii="Arial" w:hAnsi="Arial" w:cs="Arial"/>
          <w:shd w:val="clear" w:color="auto" w:fill="FFFF00"/>
        </w:rPr>
        <w:t>______</w:t>
      </w:r>
    </w:p>
    <w:p w14:paraId="1B90B633" w14:textId="77777777" w:rsidR="00341EBE" w:rsidRPr="000906FE" w:rsidRDefault="00341EBE" w:rsidP="00341EBE">
      <w:pPr>
        <w:spacing w:line="252" w:lineRule="auto"/>
        <w:rPr>
          <w:rFonts w:ascii="Arial" w:hAnsi="Arial" w:cs="Arial"/>
        </w:rPr>
      </w:pPr>
      <w:r w:rsidRPr="000906FE">
        <w:rPr>
          <w:rFonts w:ascii="Arial" w:hAnsi="Arial" w:cs="Arial"/>
        </w:rPr>
        <w:t xml:space="preserve">Transportation </w:t>
      </w:r>
      <w:r w:rsidRPr="000906FE">
        <w:rPr>
          <w:rFonts w:ascii="Arial" w:hAnsi="Arial" w:cs="Arial"/>
          <w:shd w:val="clear" w:color="auto" w:fill="FFFF00"/>
        </w:rPr>
        <w:t>______</w:t>
      </w:r>
    </w:p>
    <w:p w14:paraId="19AA89C9" w14:textId="77777777" w:rsidR="00341EBE" w:rsidRPr="000906FE" w:rsidRDefault="00341EBE" w:rsidP="00341EBE">
      <w:pPr>
        <w:spacing w:line="252" w:lineRule="auto"/>
        <w:rPr>
          <w:rFonts w:ascii="Arial" w:hAnsi="Arial" w:cs="Arial"/>
        </w:rPr>
      </w:pPr>
      <w:r w:rsidRPr="000906FE">
        <w:rPr>
          <w:rFonts w:ascii="Arial" w:hAnsi="Arial" w:cs="Arial"/>
        </w:rPr>
        <w:t xml:space="preserve">Food per diem </w:t>
      </w:r>
      <w:r w:rsidRPr="000906FE">
        <w:rPr>
          <w:rFonts w:ascii="Arial" w:hAnsi="Arial" w:cs="Arial"/>
          <w:shd w:val="clear" w:color="auto" w:fill="FFFF00"/>
        </w:rPr>
        <w:t>______</w:t>
      </w:r>
    </w:p>
    <w:p w14:paraId="3E74B3E5" w14:textId="77777777" w:rsidR="00341EBE" w:rsidRPr="000906FE" w:rsidRDefault="00341EBE" w:rsidP="00341EBE">
      <w:pPr>
        <w:spacing w:line="252" w:lineRule="auto"/>
        <w:rPr>
          <w:rFonts w:ascii="Arial" w:hAnsi="Arial" w:cs="Arial"/>
        </w:rPr>
      </w:pPr>
      <w:r w:rsidRPr="000906FE">
        <w:rPr>
          <w:rFonts w:ascii="Arial" w:hAnsi="Arial" w:cs="Arial"/>
        </w:rPr>
        <w:t xml:space="preserve">Total estimated conference cost of </w:t>
      </w:r>
      <w:r w:rsidRPr="000906FE">
        <w:rPr>
          <w:rFonts w:ascii="Arial" w:hAnsi="Arial" w:cs="Arial"/>
          <w:shd w:val="clear" w:color="auto" w:fill="FFFF00"/>
        </w:rPr>
        <w:t>______</w:t>
      </w:r>
      <w:r w:rsidRPr="000906FE">
        <w:rPr>
          <w:rFonts w:ascii="Arial" w:hAnsi="Arial" w:cs="Arial"/>
        </w:rPr>
        <w:t>.</w:t>
      </w:r>
    </w:p>
    <w:p w14:paraId="1E2623CC" w14:textId="77777777" w:rsidR="00341EBE" w:rsidRPr="000906FE" w:rsidRDefault="00341EBE" w:rsidP="00341EBE">
      <w:pPr>
        <w:spacing w:line="252" w:lineRule="auto"/>
        <w:rPr>
          <w:rFonts w:ascii="Arial" w:hAnsi="Arial" w:cs="Arial"/>
        </w:rPr>
      </w:pPr>
    </w:p>
    <w:p w14:paraId="4E2FA044" w14:textId="77777777" w:rsidR="003361A2" w:rsidRDefault="00341EBE" w:rsidP="003361A2">
      <w:pPr>
        <w:spacing w:line="252" w:lineRule="auto"/>
        <w:rPr>
          <w:rFonts w:ascii="Arial" w:hAnsi="Arial" w:cs="Arial"/>
        </w:rPr>
      </w:pPr>
      <w:r>
        <w:rPr>
          <w:rFonts w:ascii="Arial" w:hAnsi="Arial" w:cs="Arial"/>
        </w:rPr>
        <w:t>At this event</w:t>
      </w:r>
      <w:r w:rsidRPr="000906FE">
        <w:rPr>
          <w:rFonts w:ascii="Arial" w:hAnsi="Arial" w:cs="Arial"/>
        </w:rPr>
        <w:t>, I will select presentations (sessions, bursts, and workshops) specific to my grade level from the following topic strands:</w:t>
      </w:r>
    </w:p>
    <w:p w14:paraId="6DF6EF3A" w14:textId="5B0E49BC" w:rsidR="00341EBE" w:rsidRPr="003361A2" w:rsidRDefault="00B43B09" w:rsidP="003361A2">
      <w:pPr>
        <w:pStyle w:val="ListParagraph"/>
        <w:numPr>
          <w:ilvl w:val="0"/>
          <w:numId w:val="7"/>
        </w:numPr>
        <w:spacing w:line="252" w:lineRule="auto"/>
        <w:rPr>
          <w:rFonts w:ascii="Arial" w:hAnsi="Arial" w:cs="Arial"/>
        </w:rPr>
      </w:pPr>
      <w:r w:rsidRPr="003361A2">
        <w:rPr>
          <w:rFonts w:ascii="Arial" w:hAnsi="Arial" w:cs="Arial"/>
          <w:sz w:val="24"/>
          <w:szCs w:val="24"/>
        </w:rPr>
        <w:t>Uplifting and Inspiring the Mathematics Educator</w:t>
      </w:r>
    </w:p>
    <w:p w14:paraId="3544871F" w14:textId="51D6B7A5" w:rsidR="00341EBE" w:rsidRPr="000906FE" w:rsidRDefault="00BD00A1" w:rsidP="00341EBE">
      <w:pPr>
        <w:pStyle w:val="ListParagraph"/>
        <w:numPr>
          <w:ilvl w:val="0"/>
          <w:numId w:val="2"/>
        </w:numPr>
        <w:rPr>
          <w:rFonts w:ascii="Arial" w:hAnsi="Arial" w:cs="Arial"/>
          <w:sz w:val="24"/>
          <w:szCs w:val="24"/>
        </w:rPr>
      </w:pPr>
      <w:r w:rsidRPr="00BD00A1">
        <w:rPr>
          <w:rFonts w:ascii="Arial" w:hAnsi="Arial" w:cs="Arial"/>
          <w:sz w:val="24"/>
          <w:szCs w:val="24"/>
        </w:rPr>
        <w:t>Creating Inclusive, Engaging, and Rigorous Mathematics for All</w:t>
      </w:r>
    </w:p>
    <w:p w14:paraId="21007E44" w14:textId="19B89FFC" w:rsidR="00341EBE" w:rsidRPr="000906FE" w:rsidRDefault="00A002BD" w:rsidP="00341EBE">
      <w:pPr>
        <w:pStyle w:val="ListParagraph"/>
        <w:numPr>
          <w:ilvl w:val="0"/>
          <w:numId w:val="2"/>
        </w:numPr>
        <w:rPr>
          <w:rFonts w:ascii="Arial" w:hAnsi="Arial" w:cs="Arial"/>
          <w:sz w:val="24"/>
          <w:szCs w:val="24"/>
        </w:rPr>
      </w:pPr>
      <w:r w:rsidRPr="00A002BD">
        <w:rPr>
          <w:rFonts w:ascii="Arial" w:hAnsi="Arial" w:cs="Arial"/>
          <w:sz w:val="24"/>
          <w:szCs w:val="24"/>
        </w:rPr>
        <w:t>Challenging and Advancing Policy and Structures in Mathematics Education</w:t>
      </w:r>
    </w:p>
    <w:p w14:paraId="2AF8AD8D" w14:textId="5D309194" w:rsidR="00341EBE" w:rsidRPr="000906FE" w:rsidRDefault="001420AA" w:rsidP="00341EBE">
      <w:pPr>
        <w:pStyle w:val="ListParagraph"/>
        <w:numPr>
          <w:ilvl w:val="0"/>
          <w:numId w:val="2"/>
        </w:numPr>
        <w:rPr>
          <w:rFonts w:ascii="Arial" w:hAnsi="Arial" w:cs="Arial"/>
          <w:sz w:val="24"/>
          <w:szCs w:val="24"/>
        </w:rPr>
      </w:pPr>
      <w:r w:rsidRPr="001420AA">
        <w:rPr>
          <w:rFonts w:ascii="Arial" w:hAnsi="Arial" w:cs="Arial"/>
          <w:sz w:val="24"/>
          <w:szCs w:val="24"/>
        </w:rPr>
        <w:t>Expanding the Narrative of Who Belongs</w:t>
      </w:r>
    </w:p>
    <w:p w14:paraId="12961DE9" w14:textId="32756E19" w:rsidR="0045048F" w:rsidRPr="001246E9" w:rsidRDefault="001246E9" w:rsidP="0045048F">
      <w:pPr>
        <w:pStyle w:val="ListParagraph"/>
        <w:numPr>
          <w:ilvl w:val="0"/>
          <w:numId w:val="2"/>
        </w:numPr>
        <w:rPr>
          <w:rFonts w:ascii="Arial" w:hAnsi="Arial" w:cs="Arial"/>
          <w:sz w:val="24"/>
          <w:szCs w:val="24"/>
        </w:rPr>
      </w:pPr>
      <w:r w:rsidRPr="001246E9">
        <w:rPr>
          <w:rFonts w:ascii="Arial" w:hAnsi="Arial" w:cs="Arial"/>
          <w:sz w:val="24"/>
          <w:szCs w:val="24"/>
        </w:rPr>
        <w:t>Improving Core Instruction through Deeper Mathematical Content and Pedagogical Knowledge</w:t>
      </w:r>
    </w:p>
    <w:p w14:paraId="18D59BDC" w14:textId="6831705F" w:rsidR="00341EBE" w:rsidRDefault="00341EBE" w:rsidP="00341EBE">
      <w:pPr>
        <w:spacing w:line="252" w:lineRule="auto"/>
        <w:rPr>
          <w:rFonts w:ascii="Arial" w:hAnsi="Arial" w:cs="Arial"/>
        </w:rPr>
      </w:pPr>
      <w:r w:rsidRPr="000906FE">
        <w:rPr>
          <w:rFonts w:ascii="Arial" w:hAnsi="Arial" w:cs="Arial"/>
        </w:rPr>
        <w:t>My participation in this program will complement our school’s objectives, and I plan to return with resources to share what I’ve learned with my peers, and to give our students the tools they need to succeed.</w:t>
      </w:r>
    </w:p>
    <w:p w14:paraId="55C90C61" w14:textId="77777777" w:rsidR="00341EBE" w:rsidRPr="000906FE" w:rsidRDefault="00341EBE" w:rsidP="00341EBE">
      <w:pPr>
        <w:spacing w:line="252" w:lineRule="auto"/>
        <w:rPr>
          <w:rFonts w:ascii="Arial" w:hAnsi="Arial" w:cs="Arial"/>
        </w:rPr>
      </w:pPr>
    </w:p>
    <w:p w14:paraId="1CECCDB1" w14:textId="77777777" w:rsidR="00341EBE" w:rsidRPr="000906FE" w:rsidRDefault="00341EBE" w:rsidP="00341EBE">
      <w:pPr>
        <w:spacing w:line="252" w:lineRule="auto"/>
        <w:rPr>
          <w:rFonts w:ascii="Arial" w:hAnsi="Arial" w:cs="Arial"/>
        </w:rPr>
      </w:pPr>
      <w:r w:rsidRPr="000906FE">
        <w:rPr>
          <w:rFonts w:ascii="Arial" w:hAnsi="Arial" w:cs="Arial"/>
        </w:rPr>
        <w:t>Sincerely,</w:t>
      </w:r>
    </w:p>
    <w:p w14:paraId="439BBAB8" w14:textId="77777777" w:rsidR="00341EBE" w:rsidRDefault="00341EBE" w:rsidP="00341EBE">
      <w:pPr>
        <w:spacing w:line="252" w:lineRule="auto"/>
        <w:rPr>
          <w:rFonts w:ascii="Arial" w:hAnsi="Arial" w:cs="Arial"/>
          <w:b/>
          <w:i/>
          <w:sz w:val="21"/>
          <w:szCs w:val="21"/>
        </w:rPr>
      </w:pPr>
      <w:r w:rsidRPr="000906FE">
        <w:rPr>
          <w:rFonts w:ascii="Arial" w:hAnsi="Arial" w:cs="Arial"/>
          <w:b/>
          <w:i/>
          <w:sz w:val="21"/>
          <w:szCs w:val="21"/>
        </w:rPr>
        <w:t>&lt;</w:t>
      </w:r>
      <w:r w:rsidRPr="000906FE">
        <w:rPr>
          <w:rFonts w:ascii="Arial" w:hAnsi="Arial" w:cs="Arial"/>
          <w:b/>
          <w:i/>
          <w:sz w:val="21"/>
          <w:szCs w:val="21"/>
          <w:highlight w:val="yellow"/>
        </w:rPr>
        <w:t>Your Full Name</w:t>
      </w:r>
      <w:r w:rsidRPr="000906FE">
        <w:rPr>
          <w:rFonts w:ascii="Arial" w:hAnsi="Arial" w:cs="Arial"/>
          <w:b/>
          <w:i/>
          <w:sz w:val="21"/>
          <w:szCs w:val="21"/>
        </w:rPr>
        <w:t>&gt;</w:t>
      </w:r>
    </w:p>
    <w:p w14:paraId="4079BC55" w14:textId="77777777" w:rsidR="00E67E0E" w:rsidRDefault="00E67E0E" w:rsidP="00341EBE">
      <w:pPr>
        <w:spacing w:line="252" w:lineRule="auto"/>
        <w:rPr>
          <w:rFonts w:ascii="Arial" w:hAnsi="Arial" w:cs="Arial"/>
          <w:b/>
          <w:i/>
          <w:sz w:val="21"/>
          <w:szCs w:val="21"/>
        </w:rPr>
      </w:pPr>
    </w:p>
    <w:tbl>
      <w:tblPr>
        <w:tblStyle w:val="TableGrid"/>
        <w:tblW w:w="0" w:type="auto"/>
        <w:tblLook w:val="04A0" w:firstRow="1" w:lastRow="0" w:firstColumn="1" w:lastColumn="0" w:noHBand="0" w:noVBand="1"/>
      </w:tblPr>
      <w:tblGrid>
        <w:gridCol w:w="9350"/>
      </w:tblGrid>
      <w:tr w:rsidR="00E67E0E" w:rsidRPr="000906FE" w14:paraId="52E1F082" w14:textId="77777777" w:rsidTr="00B52495">
        <w:tc>
          <w:tcPr>
            <w:tcW w:w="9350" w:type="dxa"/>
            <w:shd w:val="clear" w:color="auto" w:fill="B0330A"/>
          </w:tcPr>
          <w:p w14:paraId="56E7D1B9" w14:textId="77777777" w:rsidR="00E67E0E" w:rsidRPr="000906FE" w:rsidRDefault="00E67E0E" w:rsidP="00A71ED5">
            <w:pPr>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lastRenderedPageBreak/>
              <w:t>Testimonials</w:t>
            </w:r>
          </w:p>
          <w:p w14:paraId="16659A6C" w14:textId="77777777" w:rsidR="00E67E0E" w:rsidRPr="000906FE" w:rsidRDefault="00E67E0E" w:rsidP="00A71ED5">
            <w:pPr>
              <w:jc w:val="center"/>
              <w:rPr>
                <w:rFonts w:ascii="Arial" w:eastAsia="Times New Roman" w:hAnsi="Arial" w:cs="Arial"/>
                <w:b/>
                <w:bCs/>
                <w:color w:val="111111"/>
                <w:sz w:val="24"/>
                <w:szCs w:val="24"/>
              </w:rPr>
            </w:pPr>
            <w:r w:rsidRPr="000906FE">
              <w:rPr>
                <w:rFonts w:ascii="Arial" w:eastAsia="Times New Roman" w:hAnsi="Arial" w:cs="Arial"/>
                <w:b/>
                <w:bCs/>
                <w:color w:val="FFFFFF" w:themeColor="background1"/>
                <w:sz w:val="24"/>
                <w:szCs w:val="24"/>
              </w:rPr>
              <w:t xml:space="preserve">From NTCM </w:t>
            </w:r>
            <w:r w:rsidRPr="000906FE">
              <w:rPr>
                <w:rStyle w:val="Strong"/>
                <w:rFonts w:ascii="Arial" w:eastAsia="MS Gothic" w:hAnsi="Arial" w:cs="Arial"/>
                <w:color w:val="FFFFFF" w:themeColor="background1"/>
                <w:sz w:val="24"/>
                <w:szCs w:val="24"/>
              </w:rPr>
              <w:t>In-person Meetings, Conferences, and Events</w:t>
            </w:r>
          </w:p>
        </w:tc>
      </w:tr>
    </w:tbl>
    <w:p w14:paraId="40D48BCF"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“The energy, the high level of participation, the spirit, and getting together with so many people. It’s just wonderful.” </w:t>
      </w:r>
    </w:p>
    <w:p w14:paraId="35046336"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“When I read blogs or look at different schools throughout the country and then see that they are going to be here, to be able to meet those people and connect with them in person—that really is an exciting thing.”</w:t>
      </w:r>
    </w:p>
    <w:p w14:paraId="045ECE63"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“You’re exposed to so many different ideas from so many different places and things that I have never even considered. Especially when you look around and see people incorporating different things in their own individual ways it’s like, ‘Oh, I can use that too.’”</w:t>
      </w:r>
    </w:p>
    <w:p w14:paraId="44204F2E"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“If you’re a new teacher, I think coming to the NCTM Annual Meeting is a huge deal. Just to see what’s out there . . . see the different exhibits, hear different speakers—it gets you inspired.”</w:t>
      </w:r>
    </w:p>
    <w:p w14:paraId="268A7FCA"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“It’s so awesome and great to be around so many like-minded people who want to do well for their students, and we’re all teaching the same content and we all have the same goals in mind.”</w:t>
      </w:r>
    </w:p>
    <w:p w14:paraId="2A552753"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“Having the opportunity to take an idea and go back to my classroom on Monday and be able to use it, that’s been the most valuable thing for me.”</w:t>
      </w:r>
    </w:p>
    <w:p w14:paraId="1FD264CF"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 xml:space="preserve">“If you’re thinking about going to the Annual Meeting next year, </w:t>
      </w:r>
      <w:proofErr w:type="gramStart"/>
      <w:r w:rsidRPr="006D7681">
        <w:rPr>
          <w:rStyle w:val="Strong"/>
          <w:rFonts w:ascii="Arial" w:eastAsia="MS Gothic" w:hAnsi="Arial" w:cs="Arial"/>
          <w:b w:val="0"/>
          <w:bCs w:val="0"/>
        </w:rPr>
        <w:t>definitely go</w:t>
      </w:r>
      <w:proofErr w:type="gramEnd"/>
      <w:r w:rsidRPr="006D7681">
        <w:rPr>
          <w:rStyle w:val="Strong"/>
          <w:rFonts w:ascii="Arial" w:eastAsia="MS Gothic" w:hAnsi="Arial" w:cs="Arial"/>
          <w:b w:val="0"/>
          <w:bCs w:val="0"/>
        </w:rPr>
        <w:t>. You’ll be able to talk with your peers, people who have knowledge about mathematics, research, research knowledge, practitioner knowledge . . . You’ll be able to find what you’re looking for.”</w:t>
      </w:r>
    </w:p>
    <w:p w14:paraId="657221E1" w14:textId="77777777" w:rsidR="00E67E0E" w:rsidRPr="006D7681" w:rsidRDefault="00E67E0E" w:rsidP="00E67E0E">
      <w:pPr>
        <w:pStyle w:val="NormalWeb"/>
        <w:rPr>
          <w:rStyle w:val="Strong"/>
          <w:rFonts w:ascii="Arial" w:eastAsia="MS Gothic" w:hAnsi="Arial" w:cs="Arial"/>
          <w:b w:val="0"/>
          <w:bCs w:val="0"/>
        </w:rPr>
      </w:pPr>
      <w:r w:rsidRPr="006D7681">
        <w:rPr>
          <w:rStyle w:val="Strong"/>
          <w:rFonts w:ascii="Arial" w:eastAsia="MS Gothic" w:hAnsi="Arial" w:cs="Arial"/>
          <w:b w:val="0"/>
          <w:bCs w:val="0"/>
        </w:rPr>
        <w:t>“I will go to every workshop, every session I can starting at 7:00 a.m. in the morning!”</w:t>
      </w:r>
    </w:p>
    <w:p w14:paraId="46B633A3" w14:textId="77777777" w:rsidR="00E67E0E" w:rsidRPr="000906FE" w:rsidRDefault="00E67E0E" w:rsidP="00341EBE">
      <w:pPr>
        <w:spacing w:line="252" w:lineRule="auto"/>
        <w:rPr>
          <w:rFonts w:ascii="Arial" w:hAnsi="Arial" w:cs="Arial"/>
          <w:b/>
          <w:i/>
          <w:color w:val="000000" w:themeColor="text1"/>
        </w:rPr>
      </w:pPr>
    </w:p>
    <w:p w14:paraId="3D6901BB" w14:textId="23BAA40D" w:rsidR="00FE2120" w:rsidRPr="00446537" w:rsidRDefault="00446537" w:rsidP="00FE2120">
      <w:pPr>
        <w:spacing w:line="252" w:lineRule="auto"/>
        <w:rPr>
          <w:rFonts w:ascii="Arial" w:hAnsi="Arial" w:cs="Arial"/>
          <w:i/>
          <w:iCs/>
        </w:rPr>
      </w:pPr>
      <w:r w:rsidRPr="00446537">
        <w:rPr>
          <w:rFonts w:ascii="Arial" w:hAnsi="Arial" w:cs="Arial"/>
          <w:i/>
          <w:iCs/>
        </w:rPr>
        <w:t xml:space="preserve"> </w:t>
      </w:r>
    </w:p>
    <w:p w14:paraId="40DF56C8" w14:textId="77777777" w:rsidR="0097056A" w:rsidRDefault="0097056A" w:rsidP="00D273CC">
      <w:pPr>
        <w:rPr>
          <w:rFonts w:ascii="Arial" w:eastAsia="Calibri Light" w:hAnsi="Arial" w:cs="Arial"/>
          <w:color w:val="000000" w:themeColor="text1"/>
        </w:rPr>
      </w:pPr>
    </w:p>
    <w:p w14:paraId="76953116" w14:textId="77777777" w:rsidR="00D273CC" w:rsidRDefault="00D273CC" w:rsidP="00A6019B">
      <w:pPr>
        <w:shd w:val="clear" w:color="auto" w:fill="FFFFFF"/>
        <w:spacing w:after="120"/>
        <w:rPr>
          <w:rFonts w:ascii="Arial" w:eastAsia="Times New Roman" w:hAnsi="Arial" w:cs="Arial"/>
          <w:b/>
          <w:bCs/>
          <w:color w:val="111111"/>
          <w:sz w:val="36"/>
          <w:szCs w:val="36"/>
        </w:rPr>
      </w:pPr>
    </w:p>
    <w:p w14:paraId="0D84CB5E" w14:textId="77777777" w:rsidR="00A6019B" w:rsidRPr="000906FE" w:rsidRDefault="00A6019B" w:rsidP="006A0776">
      <w:pPr>
        <w:rPr>
          <w:rFonts w:ascii="Arial" w:hAnsi="Arial" w:cs="Arial"/>
        </w:rPr>
      </w:pPr>
    </w:p>
    <w:p w14:paraId="2E05A97B" w14:textId="77777777" w:rsidR="007D5AF5" w:rsidRPr="000906FE" w:rsidRDefault="007D5AF5" w:rsidP="007D5AF5">
      <w:pPr>
        <w:pStyle w:val="ListParagraph"/>
        <w:spacing w:after="0"/>
        <w:ind w:right="270"/>
        <w:rPr>
          <w:rFonts w:ascii="Arial" w:hAnsi="Arial" w:cs="Arial"/>
          <w:b/>
          <w:bCs/>
          <w:sz w:val="24"/>
          <w:szCs w:val="24"/>
        </w:rPr>
      </w:pPr>
    </w:p>
    <w:sectPr w:rsidR="007D5AF5" w:rsidRPr="000906FE" w:rsidSect="000065AC">
      <w:headerReference w:type="even" r:id="rId11"/>
      <w:headerReference w:type="default" r:id="rId12"/>
      <w:footerReference w:type="default" r:id="rId13"/>
      <w:headerReference w:type="first" r:id="rId14"/>
      <w:pgSz w:w="12240" w:h="15840"/>
      <w:pgMar w:top="2880" w:right="1440" w:bottom="1440" w:left="1440" w:header="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2559" w14:textId="77777777" w:rsidR="00E60FDA" w:rsidRDefault="00E60FDA" w:rsidP="00294B5B">
      <w:r>
        <w:separator/>
      </w:r>
    </w:p>
  </w:endnote>
  <w:endnote w:type="continuationSeparator" w:id="0">
    <w:p w14:paraId="6E739A0C" w14:textId="77777777" w:rsidR="00E60FDA" w:rsidRDefault="00E60FDA" w:rsidP="00294B5B">
      <w:r>
        <w:continuationSeparator/>
      </w:r>
    </w:p>
  </w:endnote>
  <w:endnote w:type="continuationNotice" w:id="1">
    <w:p w14:paraId="15245B65" w14:textId="77777777" w:rsidR="00E60FDA" w:rsidRDefault="00E6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9E61" w14:textId="1797DC24" w:rsidR="00022B91" w:rsidRDefault="006A1609" w:rsidP="00022B91">
    <w:pPr>
      <w:pStyle w:val="Footer"/>
      <w:ind w:left="-1440"/>
    </w:pPr>
    <w:r>
      <w:rPr>
        <w:noProof/>
      </w:rPr>
      <w:drawing>
        <wp:anchor distT="0" distB="0" distL="114300" distR="114300" simplePos="0" relativeHeight="251658241" behindDoc="1" locked="0" layoutInCell="1" allowOverlap="1" wp14:anchorId="37E50CF2" wp14:editId="0E211B6D">
          <wp:simplePos x="0" y="0"/>
          <wp:positionH relativeFrom="page">
            <wp:posOffset>0</wp:posOffset>
          </wp:positionH>
          <wp:positionV relativeFrom="page">
            <wp:align>bottom</wp:align>
          </wp:positionV>
          <wp:extent cx="7768353" cy="137088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68353" cy="13708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B4BF" w14:textId="77777777" w:rsidR="00E60FDA" w:rsidRDefault="00E60FDA" w:rsidP="00294B5B">
      <w:r>
        <w:separator/>
      </w:r>
    </w:p>
  </w:footnote>
  <w:footnote w:type="continuationSeparator" w:id="0">
    <w:p w14:paraId="1B62BF65" w14:textId="77777777" w:rsidR="00E60FDA" w:rsidRDefault="00E60FDA" w:rsidP="00294B5B">
      <w:r>
        <w:continuationSeparator/>
      </w:r>
    </w:p>
  </w:footnote>
  <w:footnote w:type="continuationNotice" w:id="1">
    <w:p w14:paraId="015ED731" w14:textId="77777777" w:rsidR="00E60FDA" w:rsidRDefault="00E60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CFD" w14:textId="4B4D8950" w:rsidR="00886F5F" w:rsidRDefault="00886F5F" w:rsidP="00886F5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FFD61A" w14:textId="77777777" w:rsidR="00886F5F" w:rsidRDefault="00886F5F" w:rsidP="00886F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503" w14:textId="4264E311" w:rsidR="00886F5F" w:rsidRDefault="00886F5F" w:rsidP="00886F5F">
    <w:pPr>
      <w:pStyle w:val="Header"/>
      <w:framePr w:wrap="none" w:vAnchor="text" w:hAnchor="margin" w:xAlign="center" w:y="1"/>
      <w:rPr>
        <w:rStyle w:val="PageNumber"/>
      </w:rPr>
    </w:pPr>
  </w:p>
  <w:p w14:paraId="21B973FB" w14:textId="5D2C24E8" w:rsidR="00886F5F" w:rsidRDefault="004E6C6E" w:rsidP="00886F5F">
    <w:pPr>
      <w:pStyle w:val="Header"/>
      <w:ind w:right="360"/>
    </w:pPr>
    <w:r>
      <w:rPr>
        <w:noProof/>
      </w:rPr>
      <w:drawing>
        <wp:anchor distT="0" distB="0" distL="114300" distR="114300" simplePos="0" relativeHeight="251658242" behindDoc="1" locked="0" layoutInCell="1" allowOverlap="1" wp14:anchorId="6FEE0240" wp14:editId="3011BD50">
          <wp:simplePos x="0" y="0"/>
          <wp:positionH relativeFrom="page">
            <wp:align>right</wp:align>
          </wp:positionH>
          <wp:positionV relativeFrom="page">
            <wp:posOffset>10492</wp:posOffset>
          </wp:positionV>
          <wp:extent cx="7768348" cy="1371599"/>
          <wp:effectExtent l="0" t="0" r="4445" b="635"/>
          <wp:wrapNone/>
          <wp:docPr id="1" name="Picture 1" descr="A screenshot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ma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8348" cy="1371599"/>
                  </a:xfrm>
                  <a:prstGeom prst="rect">
                    <a:avLst/>
                  </a:prstGeom>
                </pic:spPr>
              </pic:pic>
            </a:graphicData>
          </a:graphic>
          <wp14:sizeRelH relativeFrom="margin">
            <wp14:pctWidth>0</wp14:pctWidth>
          </wp14:sizeRelH>
          <wp14:sizeRelV relativeFrom="margin">
            <wp14:pctHeight>0</wp14:pctHeight>
          </wp14:sizeRelV>
        </wp:anchor>
      </w:drawing>
    </w:r>
  </w:p>
  <w:p w14:paraId="33B075D7" w14:textId="2ED5DA80" w:rsidR="00886F5F" w:rsidRDefault="00886F5F" w:rsidP="00886F5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DBD0" w14:textId="767547B7" w:rsidR="00294B5B" w:rsidRDefault="00457F21" w:rsidP="00294B5B">
    <w:pPr>
      <w:pStyle w:val="Header"/>
      <w:tabs>
        <w:tab w:val="clear" w:pos="9360"/>
      </w:tabs>
      <w:ind w:left="-1440" w:right="-1440"/>
    </w:pPr>
    <w:r>
      <w:rPr>
        <w:noProof/>
      </w:rPr>
      <w:drawing>
        <wp:anchor distT="0" distB="0" distL="114300" distR="114300" simplePos="0" relativeHeight="251658240" behindDoc="1" locked="0" layoutInCell="1" allowOverlap="1" wp14:anchorId="0C4D25FE" wp14:editId="2339DD15">
          <wp:simplePos x="0" y="0"/>
          <wp:positionH relativeFrom="page">
            <wp:posOffset>0</wp:posOffset>
          </wp:positionH>
          <wp:positionV relativeFrom="page">
            <wp:posOffset>0</wp:posOffset>
          </wp:positionV>
          <wp:extent cx="7768348" cy="137159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68348" cy="137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FB4"/>
    <w:multiLevelType w:val="hybridMultilevel"/>
    <w:tmpl w:val="77F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93428"/>
    <w:multiLevelType w:val="multilevel"/>
    <w:tmpl w:val="44B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270C6"/>
    <w:multiLevelType w:val="multilevel"/>
    <w:tmpl w:val="444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C4737"/>
    <w:multiLevelType w:val="multilevel"/>
    <w:tmpl w:val="B75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C0833"/>
    <w:multiLevelType w:val="multilevel"/>
    <w:tmpl w:val="9BC8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066719">
    <w:abstractNumId w:val="5"/>
  </w:num>
  <w:num w:numId="2" w16cid:durableId="253363357">
    <w:abstractNumId w:val="1"/>
  </w:num>
  <w:num w:numId="3" w16cid:durableId="1100684797">
    <w:abstractNumId w:val="2"/>
  </w:num>
  <w:num w:numId="4" w16cid:durableId="1299342689">
    <w:abstractNumId w:val="3"/>
  </w:num>
  <w:num w:numId="5" w16cid:durableId="1343245066">
    <w:abstractNumId w:val="4"/>
  </w:num>
  <w:num w:numId="6" w16cid:durableId="1548298646">
    <w:abstractNumId w:val="6"/>
  </w:num>
  <w:num w:numId="7" w16cid:durableId="178658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5B"/>
    <w:rsid w:val="00004B63"/>
    <w:rsid w:val="000065AC"/>
    <w:rsid w:val="00012BA7"/>
    <w:rsid w:val="00022B91"/>
    <w:rsid w:val="000602C4"/>
    <w:rsid w:val="0008203D"/>
    <w:rsid w:val="000A1609"/>
    <w:rsid w:val="00101C4B"/>
    <w:rsid w:val="00102368"/>
    <w:rsid w:val="001246E9"/>
    <w:rsid w:val="001420AA"/>
    <w:rsid w:val="001B53D1"/>
    <w:rsid w:val="001D5EC4"/>
    <w:rsid w:val="00201D2B"/>
    <w:rsid w:val="002105F9"/>
    <w:rsid w:val="00252E04"/>
    <w:rsid w:val="0028094C"/>
    <w:rsid w:val="00282745"/>
    <w:rsid w:val="00294B5B"/>
    <w:rsid w:val="002A397A"/>
    <w:rsid w:val="002C6844"/>
    <w:rsid w:val="003234B2"/>
    <w:rsid w:val="003361A2"/>
    <w:rsid w:val="00341EBE"/>
    <w:rsid w:val="00377FA4"/>
    <w:rsid w:val="003B4CE0"/>
    <w:rsid w:val="003E34A8"/>
    <w:rsid w:val="00412BD7"/>
    <w:rsid w:val="0041579C"/>
    <w:rsid w:val="00445955"/>
    <w:rsid w:val="00446537"/>
    <w:rsid w:val="0045048F"/>
    <w:rsid w:val="00452405"/>
    <w:rsid w:val="00457F21"/>
    <w:rsid w:val="0046127C"/>
    <w:rsid w:val="0048270D"/>
    <w:rsid w:val="004A5C16"/>
    <w:rsid w:val="004E6C6E"/>
    <w:rsid w:val="00512DAD"/>
    <w:rsid w:val="00587D9E"/>
    <w:rsid w:val="005A5B32"/>
    <w:rsid w:val="005A75F6"/>
    <w:rsid w:val="005E3B16"/>
    <w:rsid w:val="00603D65"/>
    <w:rsid w:val="00607295"/>
    <w:rsid w:val="00625784"/>
    <w:rsid w:val="006300B2"/>
    <w:rsid w:val="00680C75"/>
    <w:rsid w:val="006A0776"/>
    <w:rsid w:val="006A1609"/>
    <w:rsid w:val="006C4D4E"/>
    <w:rsid w:val="006D7681"/>
    <w:rsid w:val="006F1063"/>
    <w:rsid w:val="00703904"/>
    <w:rsid w:val="007D5AF5"/>
    <w:rsid w:val="007E1D1D"/>
    <w:rsid w:val="008075C6"/>
    <w:rsid w:val="008654CF"/>
    <w:rsid w:val="00886F5F"/>
    <w:rsid w:val="008926B1"/>
    <w:rsid w:val="008A1566"/>
    <w:rsid w:val="008B75C9"/>
    <w:rsid w:val="008C3F46"/>
    <w:rsid w:val="008C7518"/>
    <w:rsid w:val="008F25DC"/>
    <w:rsid w:val="00933F8E"/>
    <w:rsid w:val="0097056A"/>
    <w:rsid w:val="00990ED8"/>
    <w:rsid w:val="009B12E2"/>
    <w:rsid w:val="009B6D32"/>
    <w:rsid w:val="009C3427"/>
    <w:rsid w:val="00A002BD"/>
    <w:rsid w:val="00A408EF"/>
    <w:rsid w:val="00A43874"/>
    <w:rsid w:val="00A6019B"/>
    <w:rsid w:val="00A71ED5"/>
    <w:rsid w:val="00A75086"/>
    <w:rsid w:val="00A90551"/>
    <w:rsid w:val="00AD08B1"/>
    <w:rsid w:val="00B06652"/>
    <w:rsid w:val="00B43B09"/>
    <w:rsid w:val="00B512E9"/>
    <w:rsid w:val="00B52495"/>
    <w:rsid w:val="00B6033C"/>
    <w:rsid w:val="00BA0087"/>
    <w:rsid w:val="00BD00A1"/>
    <w:rsid w:val="00C15B02"/>
    <w:rsid w:val="00C43940"/>
    <w:rsid w:val="00C66C7B"/>
    <w:rsid w:val="00C71B12"/>
    <w:rsid w:val="00C74EF7"/>
    <w:rsid w:val="00C81A41"/>
    <w:rsid w:val="00CD523C"/>
    <w:rsid w:val="00CE30BB"/>
    <w:rsid w:val="00CE4CD6"/>
    <w:rsid w:val="00D12A2C"/>
    <w:rsid w:val="00D273CC"/>
    <w:rsid w:val="00D965B3"/>
    <w:rsid w:val="00DB4FBD"/>
    <w:rsid w:val="00DC2E42"/>
    <w:rsid w:val="00E1763E"/>
    <w:rsid w:val="00E60FDA"/>
    <w:rsid w:val="00E67E0E"/>
    <w:rsid w:val="00E7632F"/>
    <w:rsid w:val="00E91FBD"/>
    <w:rsid w:val="00E96D2E"/>
    <w:rsid w:val="00EA7852"/>
    <w:rsid w:val="00EB1850"/>
    <w:rsid w:val="00EC0CE6"/>
    <w:rsid w:val="00EC148D"/>
    <w:rsid w:val="00ED43AF"/>
    <w:rsid w:val="00ED6132"/>
    <w:rsid w:val="00F00FAB"/>
    <w:rsid w:val="00F1257B"/>
    <w:rsid w:val="00F853BD"/>
    <w:rsid w:val="00F9238C"/>
    <w:rsid w:val="00FA3F95"/>
    <w:rsid w:val="00FB6B8C"/>
    <w:rsid w:val="00FB73CA"/>
    <w:rsid w:val="00FC750B"/>
    <w:rsid w:val="00FD13D2"/>
    <w:rsid w:val="00FE2120"/>
    <w:rsid w:val="0A7D5C58"/>
    <w:rsid w:val="0BFE5002"/>
    <w:rsid w:val="0C81AAA6"/>
    <w:rsid w:val="10785E93"/>
    <w:rsid w:val="1181BC19"/>
    <w:rsid w:val="1228207F"/>
    <w:rsid w:val="1480EE7E"/>
    <w:rsid w:val="15A0206E"/>
    <w:rsid w:val="19D53DCA"/>
    <w:rsid w:val="1B676398"/>
    <w:rsid w:val="1C4FB7C8"/>
    <w:rsid w:val="1C86DB00"/>
    <w:rsid w:val="20DB3CD2"/>
    <w:rsid w:val="23E075A4"/>
    <w:rsid w:val="23FC1377"/>
    <w:rsid w:val="24106F0F"/>
    <w:rsid w:val="287FA92C"/>
    <w:rsid w:val="2AF5BD46"/>
    <w:rsid w:val="2C343976"/>
    <w:rsid w:val="31899081"/>
    <w:rsid w:val="33BBE942"/>
    <w:rsid w:val="3EDE776E"/>
    <w:rsid w:val="405CF2A7"/>
    <w:rsid w:val="4853B4DF"/>
    <w:rsid w:val="4B5D79D5"/>
    <w:rsid w:val="4E3698AE"/>
    <w:rsid w:val="4F9D7AC8"/>
    <w:rsid w:val="52B3A854"/>
    <w:rsid w:val="5429776A"/>
    <w:rsid w:val="54621156"/>
    <w:rsid w:val="54AE329E"/>
    <w:rsid w:val="5515D604"/>
    <w:rsid w:val="5785508F"/>
    <w:rsid w:val="5A93F043"/>
    <w:rsid w:val="5E0D0ADF"/>
    <w:rsid w:val="5F1336EB"/>
    <w:rsid w:val="614A6473"/>
    <w:rsid w:val="62124D00"/>
    <w:rsid w:val="6323EB76"/>
    <w:rsid w:val="668D703E"/>
    <w:rsid w:val="66DCE092"/>
    <w:rsid w:val="686B8816"/>
    <w:rsid w:val="69A311A4"/>
    <w:rsid w:val="6B441192"/>
    <w:rsid w:val="6E8E2922"/>
    <w:rsid w:val="6F8A6192"/>
    <w:rsid w:val="730AD1E9"/>
    <w:rsid w:val="73900545"/>
    <w:rsid w:val="799196E9"/>
    <w:rsid w:val="7A408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5520"/>
  <w15:chartTrackingRefBased/>
  <w15:docId w15:val="{1076A493-F864-450F-A1DA-F4BB120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4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B5B"/>
    <w:pPr>
      <w:tabs>
        <w:tab w:val="center" w:pos="4680"/>
        <w:tab w:val="right" w:pos="9360"/>
      </w:tabs>
    </w:pPr>
  </w:style>
  <w:style w:type="character" w:customStyle="1" w:styleId="HeaderChar">
    <w:name w:val="Header Char"/>
    <w:basedOn w:val="DefaultParagraphFont"/>
    <w:link w:val="Header"/>
    <w:uiPriority w:val="99"/>
    <w:rsid w:val="00294B5B"/>
  </w:style>
  <w:style w:type="paragraph" w:styleId="Footer">
    <w:name w:val="footer"/>
    <w:basedOn w:val="Normal"/>
    <w:link w:val="FooterChar"/>
    <w:uiPriority w:val="99"/>
    <w:unhideWhenUsed/>
    <w:rsid w:val="00294B5B"/>
    <w:pPr>
      <w:tabs>
        <w:tab w:val="center" w:pos="4680"/>
        <w:tab w:val="right" w:pos="9360"/>
      </w:tabs>
    </w:pPr>
  </w:style>
  <w:style w:type="character" w:customStyle="1" w:styleId="FooterChar">
    <w:name w:val="Footer Char"/>
    <w:basedOn w:val="DefaultParagraphFont"/>
    <w:link w:val="Footer"/>
    <w:uiPriority w:val="99"/>
    <w:rsid w:val="00294B5B"/>
  </w:style>
  <w:style w:type="character" w:styleId="PageNumber">
    <w:name w:val="page number"/>
    <w:basedOn w:val="DefaultParagraphFont"/>
    <w:uiPriority w:val="99"/>
    <w:semiHidden/>
    <w:unhideWhenUsed/>
    <w:rsid w:val="00886F5F"/>
  </w:style>
  <w:style w:type="paragraph" w:styleId="ListParagraph">
    <w:name w:val="List Paragraph"/>
    <w:basedOn w:val="Normal"/>
    <w:uiPriority w:val="34"/>
    <w:qFormat/>
    <w:rsid w:val="007D5AF5"/>
    <w:pPr>
      <w:spacing w:after="200" w:line="276" w:lineRule="auto"/>
      <w:ind w:left="720"/>
      <w:contextualSpacing/>
    </w:pPr>
    <w:rPr>
      <w:sz w:val="22"/>
      <w:szCs w:val="22"/>
    </w:rPr>
  </w:style>
  <w:style w:type="table" w:styleId="TableGrid">
    <w:name w:val="Table Grid"/>
    <w:basedOn w:val="TableNormal"/>
    <w:uiPriority w:val="59"/>
    <w:rsid w:val="00FD13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94C"/>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D273CC"/>
    <w:rPr>
      <w:sz w:val="22"/>
      <w:szCs w:val="22"/>
    </w:rPr>
  </w:style>
  <w:style w:type="character" w:styleId="Hyperlink">
    <w:name w:val="Hyperlink"/>
    <w:unhideWhenUsed/>
    <w:rsid w:val="0097056A"/>
    <w:rPr>
      <w:color w:val="0000FF"/>
      <w:u w:val="single"/>
    </w:rPr>
  </w:style>
  <w:style w:type="character" w:styleId="Strong">
    <w:name w:val="Strong"/>
    <w:uiPriority w:val="22"/>
    <w:qFormat/>
    <w:rsid w:val="00E67E0E"/>
    <w:rPr>
      <w:b/>
      <w:bCs/>
    </w:rPr>
  </w:style>
  <w:style w:type="paragraph" w:styleId="NormalWeb">
    <w:name w:val="Normal (Web)"/>
    <w:basedOn w:val="Normal"/>
    <w:uiPriority w:val="99"/>
    <w:unhideWhenUsed/>
    <w:rsid w:val="00E67E0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1FBD"/>
    <w:rPr>
      <w:color w:val="954F72" w:themeColor="followedHyperlink"/>
      <w:u w:val="single"/>
    </w:rPr>
  </w:style>
  <w:style w:type="paragraph" w:styleId="Revision">
    <w:name w:val="Revision"/>
    <w:hidden/>
    <w:uiPriority w:val="99"/>
    <w:semiHidden/>
    <w:rsid w:val="00BA0087"/>
  </w:style>
  <w:style w:type="paragraph" w:styleId="CommentText">
    <w:name w:val="annotation text"/>
    <w:basedOn w:val="Normal"/>
    <w:link w:val="CommentTextChar"/>
    <w:uiPriority w:val="99"/>
    <w:unhideWhenUsed/>
    <w:rsid w:val="00BA0087"/>
    <w:rPr>
      <w:sz w:val="20"/>
      <w:szCs w:val="20"/>
    </w:rPr>
  </w:style>
  <w:style w:type="character" w:customStyle="1" w:styleId="CommentTextChar">
    <w:name w:val="Comment Text Char"/>
    <w:basedOn w:val="DefaultParagraphFont"/>
    <w:link w:val="CommentText"/>
    <w:uiPriority w:val="99"/>
    <w:rsid w:val="00BA0087"/>
    <w:rPr>
      <w:sz w:val="20"/>
      <w:szCs w:val="20"/>
    </w:rPr>
  </w:style>
  <w:style w:type="character" w:styleId="CommentReference">
    <w:name w:val="annotation reference"/>
    <w:basedOn w:val="DefaultParagraphFont"/>
    <w:uiPriority w:val="99"/>
    <w:semiHidden/>
    <w:unhideWhenUsed/>
    <w:rsid w:val="00BA0087"/>
    <w:rPr>
      <w:sz w:val="16"/>
      <w:szCs w:val="16"/>
    </w:rPr>
  </w:style>
  <w:style w:type="paragraph" w:styleId="CommentSubject">
    <w:name w:val="annotation subject"/>
    <w:basedOn w:val="CommentText"/>
    <w:next w:val="CommentText"/>
    <w:link w:val="CommentSubjectChar"/>
    <w:uiPriority w:val="99"/>
    <w:semiHidden/>
    <w:unhideWhenUsed/>
    <w:rsid w:val="00FC750B"/>
    <w:rPr>
      <w:b/>
      <w:bCs/>
    </w:rPr>
  </w:style>
  <w:style w:type="character" w:customStyle="1" w:styleId="CommentSubjectChar">
    <w:name w:val="Comment Subject Char"/>
    <w:basedOn w:val="CommentTextChar"/>
    <w:link w:val="CommentSubject"/>
    <w:uiPriority w:val="99"/>
    <w:semiHidden/>
    <w:rsid w:val="00FC750B"/>
    <w:rPr>
      <w:b/>
      <w:bCs/>
      <w:sz w:val="20"/>
      <w:szCs w:val="20"/>
    </w:rPr>
  </w:style>
  <w:style w:type="character" w:styleId="Mention">
    <w:name w:val="Mention"/>
    <w:basedOn w:val="DefaultParagraphFont"/>
    <w:uiPriority w:val="99"/>
    <w:unhideWhenUsed/>
    <w:rsid w:val="00FC75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4380">
      <w:bodyDiv w:val="1"/>
      <w:marLeft w:val="0"/>
      <w:marRight w:val="0"/>
      <w:marTop w:val="0"/>
      <w:marBottom w:val="0"/>
      <w:divBdr>
        <w:top w:val="none" w:sz="0" w:space="0" w:color="auto"/>
        <w:left w:val="none" w:sz="0" w:space="0" w:color="auto"/>
        <w:bottom w:val="none" w:sz="0" w:space="0" w:color="auto"/>
        <w:right w:val="none" w:sz="0" w:space="0" w:color="auto"/>
      </w:divBdr>
    </w:div>
    <w:div w:id="920674291">
      <w:bodyDiv w:val="1"/>
      <w:marLeft w:val="0"/>
      <w:marRight w:val="0"/>
      <w:marTop w:val="0"/>
      <w:marBottom w:val="0"/>
      <w:divBdr>
        <w:top w:val="none" w:sz="0" w:space="0" w:color="auto"/>
        <w:left w:val="none" w:sz="0" w:space="0" w:color="auto"/>
        <w:bottom w:val="none" w:sz="0" w:space="0" w:color="auto"/>
        <w:right w:val="none" w:sz="0" w:space="0" w:color="auto"/>
      </w:divBdr>
    </w:div>
    <w:div w:id="11536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tm.org/dc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SharedWithUsers xmlns="1592a438-8d32-4f77-ad81-f42f278a292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7" ma:contentTypeDescription="Create a new document." ma:contentTypeScope="" ma:versionID="4c9493c7ec8dee1557fe4532753b3576">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5d7cae001486eb1d2ff6c2fb3fac8787"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47117-BB0E-4E73-B210-1AB41243D627}">
  <ds:schemaRefs>
    <ds:schemaRef ds:uri="http://schemas.microsoft.com/office/2006/metadata/properties"/>
    <ds:schemaRef ds:uri="http://schemas.microsoft.com/office/infopath/2007/PartnerControls"/>
    <ds:schemaRef ds:uri="1592a438-8d32-4f77-ad81-f42f278a2923"/>
    <ds:schemaRef ds:uri="314828d2-0fbd-40a5-b47b-c6390afd96fe"/>
  </ds:schemaRefs>
</ds:datastoreItem>
</file>

<file path=customXml/itemProps2.xml><?xml version="1.0" encoding="utf-8"?>
<ds:datastoreItem xmlns:ds="http://schemas.openxmlformats.org/officeDocument/2006/customXml" ds:itemID="{C2D559B8-C236-4B19-8612-C7084DE0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6D8C7-AFD2-4420-BE93-19A427FD9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Links>
    <vt:vector size="12" baseType="variant">
      <vt:variant>
        <vt:i4>65615</vt:i4>
      </vt:variant>
      <vt:variant>
        <vt:i4>0</vt:i4>
      </vt:variant>
      <vt:variant>
        <vt:i4>0</vt:i4>
      </vt:variant>
      <vt:variant>
        <vt:i4>5</vt:i4>
      </vt:variant>
      <vt:variant>
        <vt:lpwstr>https://www.nctm.org/dc2023/</vt:lpwstr>
      </vt:variant>
      <vt:variant>
        <vt:lpwstr>Rates</vt:lpwstr>
      </vt:variant>
      <vt:variant>
        <vt:i4>5242981</vt:i4>
      </vt:variant>
      <vt:variant>
        <vt:i4>0</vt:i4>
      </vt:variant>
      <vt:variant>
        <vt:i4>0</vt:i4>
      </vt:variant>
      <vt:variant>
        <vt:i4>5</vt:i4>
      </vt:variant>
      <vt:variant>
        <vt:lpwstr>mailto:phamel@nctm.org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Fink</dc:creator>
  <cp:keywords/>
  <dc:description/>
  <cp:lastModifiedBy>Noura Bayoumi</cp:lastModifiedBy>
  <cp:revision>75</cp:revision>
  <dcterms:created xsi:type="dcterms:W3CDTF">2023-04-11T14:52:00Z</dcterms:created>
  <dcterms:modified xsi:type="dcterms:W3CDTF">2023-04-13T20:37:00Z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ies>
</file>